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EAB85" w14:textId="77777777" w:rsidR="00C82D9E" w:rsidRDefault="00670609" w:rsidP="00D11374">
      <w:pPr>
        <w:pStyle w:val="Heading1"/>
        <w:spacing w:before="0"/>
      </w:pPr>
      <w:bookmarkStart w:id="0" w:name="_Hlk182632179"/>
      <w:r>
        <w:t>MINNESOTA SEX OFFENDER PROGRAM</w:t>
      </w:r>
    </w:p>
    <w:p w14:paraId="3546E62F" w14:textId="77777777" w:rsidR="00C82D9E" w:rsidRDefault="00670609">
      <w:pPr>
        <w:pStyle w:val="Heading2"/>
      </w:pPr>
      <w:r>
        <w:t>AFSCME LABOR/MANAGEMENT MEETING</w:t>
      </w:r>
    </w:p>
    <w:p w14:paraId="7BF95CE2" w14:textId="123374D8" w:rsidR="00C82D9E" w:rsidRDefault="00670609">
      <w:r>
        <w:t>St. Peter – HR Conference Room – Microsoft Teams</w:t>
      </w:r>
      <w:r>
        <w:br/>
      </w:r>
      <w:r w:rsidR="00AE3344">
        <w:t xml:space="preserve">Thursday </w:t>
      </w:r>
      <w:r w:rsidR="00574A9A">
        <w:t>April</w:t>
      </w:r>
      <w:r w:rsidR="00F93852">
        <w:t xml:space="preserve"> 1</w:t>
      </w:r>
      <w:r w:rsidR="00574A9A">
        <w:t>0</w:t>
      </w:r>
      <w:r w:rsidR="00AE3344">
        <w:t>, 2025</w:t>
      </w:r>
      <w:r>
        <w:br/>
        <w:t xml:space="preserve">12:00 p.m. – </w:t>
      </w:r>
      <w:r w:rsidR="00574A9A">
        <w:t>2:00</w:t>
      </w:r>
      <w:r>
        <w:t xml:space="preserve"> p.m.</w:t>
      </w:r>
    </w:p>
    <w:bookmarkEnd w:id="0"/>
    <w:p w14:paraId="286D32B4" w14:textId="3003F34B" w:rsidR="00C82D9E" w:rsidRPr="00AC0F1B" w:rsidRDefault="00670609">
      <w:pPr>
        <w:pStyle w:val="Heading3"/>
        <w:rPr>
          <w:sz w:val="24"/>
          <w:szCs w:val="24"/>
        </w:rPr>
      </w:pPr>
      <w:r w:rsidRPr="00AC0F1B">
        <w:rPr>
          <w:sz w:val="24"/>
          <w:szCs w:val="24"/>
        </w:rPr>
        <w:t>Present:</w:t>
      </w:r>
    </w:p>
    <w:p w14:paraId="15F96228" w14:textId="63C18265" w:rsidR="007665DB" w:rsidRDefault="007665DB" w:rsidP="00C23B51">
      <w:pPr>
        <w:keepNext/>
        <w:keepLines/>
        <w:spacing w:before="200" w:after="0"/>
        <w:outlineLvl w:val="2"/>
      </w:pPr>
      <w:r w:rsidRPr="007665DB">
        <w:t xml:space="preserve">Joe Bluhm; </w:t>
      </w:r>
      <w:r w:rsidR="00574A9A">
        <w:t>Ryan Cates; St</w:t>
      </w:r>
      <w:r w:rsidR="00B40F88">
        <w:t>ea</w:t>
      </w:r>
      <w:r w:rsidR="00574A9A">
        <w:t xml:space="preserve">ed Doehring; </w:t>
      </w:r>
      <w:r w:rsidRPr="007665DB">
        <w:t>Krista Gilpin; Suzanne Kocurek; Tim Lokensgard;</w:t>
      </w:r>
      <w:r w:rsidR="00A85E1B">
        <w:t xml:space="preserve"> </w:t>
      </w:r>
      <w:r w:rsidRPr="007665DB">
        <w:t xml:space="preserve">Heidi Peura; Lea Plonty; </w:t>
      </w:r>
      <w:r w:rsidR="00574A9A">
        <w:t xml:space="preserve">Eric Manriquez; </w:t>
      </w:r>
      <w:r w:rsidRPr="007665DB">
        <w:t xml:space="preserve">Jamie Schwartz; Nick Weerts; </w:t>
      </w:r>
      <w:r w:rsidR="00F93852">
        <w:t>Eric Hesse; Marie Hartman; Michelle Sex</w:t>
      </w:r>
      <w:r w:rsidR="00574A9A">
        <w:t>e</w:t>
      </w:r>
      <w:r w:rsidR="00F93852">
        <w:t>;</w:t>
      </w:r>
      <w:r w:rsidR="00574A9A">
        <w:t xml:space="preserve"> Gary Tollefson;</w:t>
      </w:r>
      <w:r w:rsidR="00F93852">
        <w:t xml:space="preserve"> Teri Hable; Troy Sherwood</w:t>
      </w:r>
    </w:p>
    <w:p w14:paraId="233C7255" w14:textId="7C20EB8C" w:rsidR="00C23B51" w:rsidRPr="00AC0F1B" w:rsidRDefault="00C23B51" w:rsidP="00C23B51">
      <w:pPr>
        <w:keepNext/>
        <w:keepLines/>
        <w:spacing w:before="200" w:after="0"/>
        <w:outlineLvl w:val="2"/>
        <w:rPr>
          <w:rFonts w:asciiTheme="majorHAnsi" w:eastAsiaTheme="majorEastAsia" w:hAnsiTheme="majorHAnsi" w:cstheme="majorBidi"/>
          <w:b/>
          <w:bCs/>
          <w:color w:val="4F81BD" w:themeColor="accent1"/>
          <w:sz w:val="24"/>
          <w:szCs w:val="24"/>
        </w:rPr>
      </w:pPr>
      <w:r w:rsidRPr="00AC0F1B">
        <w:rPr>
          <w:rFonts w:asciiTheme="majorHAnsi" w:eastAsiaTheme="majorEastAsia" w:hAnsiTheme="majorHAnsi" w:cstheme="majorBidi"/>
          <w:b/>
          <w:bCs/>
          <w:color w:val="4F81BD" w:themeColor="accent1"/>
          <w:sz w:val="24"/>
          <w:szCs w:val="24"/>
        </w:rPr>
        <w:t xml:space="preserve">Reflections/Celebrations: </w:t>
      </w:r>
    </w:p>
    <w:p w14:paraId="6A1F8BCD" w14:textId="77777777" w:rsidR="003C3984" w:rsidRDefault="003C3984" w:rsidP="003C3984">
      <w:pPr>
        <w:pStyle w:val="Heading2"/>
        <w:numPr>
          <w:ilvl w:val="0"/>
          <w:numId w:val="40"/>
        </w:numPr>
        <w:rPr>
          <w:rFonts w:asciiTheme="minorHAnsi" w:eastAsiaTheme="minorEastAsia" w:hAnsiTheme="minorHAnsi" w:cstheme="minorBidi"/>
          <w:b w:val="0"/>
          <w:bCs w:val="0"/>
          <w:color w:val="auto"/>
          <w:sz w:val="22"/>
          <w:szCs w:val="22"/>
        </w:rPr>
      </w:pPr>
      <w:r w:rsidRPr="003C3984">
        <w:rPr>
          <w:rFonts w:asciiTheme="minorHAnsi" w:eastAsiaTheme="minorEastAsia" w:hAnsiTheme="minorHAnsi" w:cstheme="minorBidi"/>
          <w:b w:val="0"/>
          <w:bCs w:val="0"/>
          <w:color w:val="auto"/>
          <w:sz w:val="22"/>
          <w:szCs w:val="22"/>
        </w:rPr>
        <w:t>CPS now has two new staff bicycles available for outings—thank you to everyone who helped make it happen!</w:t>
      </w:r>
    </w:p>
    <w:p w14:paraId="123529E5" w14:textId="77777777" w:rsidR="003C3984" w:rsidRPr="003C3984" w:rsidRDefault="003C3984" w:rsidP="003C3984"/>
    <w:p w14:paraId="090D2E90" w14:textId="0DA0BA80" w:rsidR="00C82D9E" w:rsidRDefault="00670609">
      <w:pPr>
        <w:pStyle w:val="Heading2"/>
      </w:pPr>
      <w:r>
        <w:t>FOLLOW-UP ITEMS</w:t>
      </w:r>
    </w:p>
    <w:p w14:paraId="59BFEF41" w14:textId="032F45A3" w:rsidR="00C82D9E" w:rsidRPr="00AC0F1B" w:rsidRDefault="00670609" w:rsidP="00670609">
      <w:pPr>
        <w:pStyle w:val="Heading3"/>
        <w:numPr>
          <w:ilvl w:val="0"/>
          <w:numId w:val="14"/>
        </w:numPr>
        <w:rPr>
          <w:sz w:val="24"/>
          <w:szCs w:val="24"/>
        </w:rPr>
      </w:pPr>
      <w:r w:rsidRPr="00AC0F1B">
        <w:rPr>
          <w:sz w:val="24"/>
          <w:szCs w:val="24"/>
        </w:rPr>
        <w:t>Vacancy Rates:</w:t>
      </w:r>
    </w:p>
    <w:tbl>
      <w:tblPr>
        <w:tblStyle w:val="TableGrid"/>
        <w:tblW w:w="0" w:type="auto"/>
        <w:tblInd w:w="607" w:type="dxa"/>
        <w:tblLook w:val="04A0" w:firstRow="1" w:lastRow="0" w:firstColumn="1" w:lastColumn="0" w:noHBand="0" w:noVBand="1"/>
      </w:tblPr>
      <w:tblGrid>
        <w:gridCol w:w="4320"/>
        <w:gridCol w:w="4320"/>
      </w:tblGrid>
      <w:tr w:rsidR="00C82D9E" w14:paraId="61E1C307" w14:textId="77777777" w:rsidTr="00AC0F1B">
        <w:tc>
          <w:tcPr>
            <w:tcW w:w="4320" w:type="dxa"/>
          </w:tcPr>
          <w:p w14:paraId="334A6786" w14:textId="77777777" w:rsidR="00C82D9E" w:rsidRDefault="00670609">
            <w:r>
              <w:t>AFSCME Overall</w:t>
            </w:r>
          </w:p>
        </w:tc>
        <w:tc>
          <w:tcPr>
            <w:tcW w:w="4320" w:type="dxa"/>
          </w:tcPr>
          <w:p w14:paraId="48723ED8" w14:textId="26CA3F9E" w:rsidR="00C82D9E" w:rsidRDefault="00A31DEB">
            <w:r>
              <w:t>1</w:t>
            </w:r>
            <w:r w:rsidR="00574A9A">
              <w:t>1.8</w:t>
            </w:r>
            <w:r>
              <w:t>%</w:t>
            </w:r>
            <w:r w:rsidR="0065471D">
              <w:t xml:space="preserve"> - </w:t>
            </w:r>
            <w:r w:rsidRPr="0028562E">
              <w:rPr>
                <w:i/>
                <w:iCs/>
              </w:rPr>
              <w:t xml:space="preserve">Previous Month </w:t>
            </w:r>
            <w:r w:rsidR="001E061F" w:rsidRPr="0028562E">
              <w:rPr>
                <w:i/>
                <w:iCs/>
              </w:rPr>
              <w:t>1</w:t>
            </w:r>
            <w:r w:rsidR="009C49F1">
              <w:rPr>
                <w:i/>
                <w:iCs/>
              </w:rPr>
              <w:t>6.</w:t>
            </w:r>
            <w:r w:rsidR="00574A9A">
              <w:rPr>
                <w:i/>
                <w:iCs/>
              </w:rPr>
              <w:t>1</w:t>
            </w:r>
            <w:r w:rsidR="00670609" w:rsidRPr="0028562E">
              <w:rPr>
                <w:i/>
                <w:iCs/>
              </w:rPr>
              <w:t>%</w:t>
            </w:r>
          </w:p>
        </w:tc>
      </w:tr>
      <w:tr w:rsidR="00C82D9E" w14:paraId="7B2867EA" w14:textId="77777777" w:rsidTr="00AC0F1B">
        <w:tc>
          <w:tcPr>
            <w:tcW w:w="4320" w:type="dxa"/>
          </w:tcPr>
          <w:p w14:paraId="2D03C63A" w14:textId="2C79F497" w:rsidR="00C82D9E" w:rsidRDefault="00C23B51">
            <w:r>
              <w:t xml:space="preserve">Saint Peter </w:t>
            </w:r>
            <w:r w:rsidR="00670609">
              <w:t>Overall</w:t>
            </w:r>
          </w:p>
        </w:tc>
        <w:tc>
          <w:tcPr>
            <w:tcW w:w="4320" w:type="dxa"/>
          </w:tcPr>
          <w:p w14:paraId="04D85B04" w14:textId="4AD31232" w:rsidR="00C82D9E" w:rsidRDefault="00F93852">
            <w:r>
              <w:t>1</w:t>
            </w:r>
            <w:r w:rsidR="00574A9A">
              <w:t>3.1</w:t>
            </w:r>
            <w:r w:rsidR="00A31DEB">
              <w:t>%</w:t>
            </w:r>
            <w:r w:rsidR="0065471D">
              <w:t xml:space="preserve"> - </w:t>
            </w:r>
            <w:r w:rsidR="00A31DEB" w:rsidRPr="0028562E">
              <w:rPr>
                <w:i/>
                <w:iCs/>
              </w:rPr>
              <w:t xml:space="preserve">Previous Month </w:t>
            </w:r>
            <w:r>
              <w:rPr>
                <w:i/>
                <w:iCs/>
              </w:rPr>
              <w:t>1</w:t>
            </w:r>
            <w:r w:rsidR="00574A9A">
              <w:rPr>
                <w:i/>
                <w:iCs/>
              </w:rPr>
              <w:t>6.4</w:t>
            </w:r>
            <w:r w:rsidR="00670609" w:rsidRPr="0028562E">
              <w:rPr>
                <w:i/>
                <w:iCs/>
              </w:rPr>
              <w:t>%</w:t>
            </w:r>
          </w:p>
        </w:tc>
      </w:tr>
      <w:tr w:rsidR="00C82D9E" w14:paraId="42AAD76F" w14:textId="77777777" w:rsidTr="00AC0F1B">
        <w:tc>
          <w:tcPr>
            <w:tcW w:w="4320" w:type="dxa"/>
          </w:tcPr>
          <w:p w14:paraId="58277671" w14:textId="77777777" w:rsidR="00C82D9E" w:rsidRDefault="00670609">
            <w:r>
              <w:t>Security Counselor</w:t>
            </w:r>
          </w:p>
        </w:tc>
        <w:tc>
          <w:tcPr>
            <w:tcW w:w="4320" w:type="dxa"/>
          </w:tcPr>
          <w:p w14:paraId="7CF79F65" w14:textId="08A778EF" w:rsidR="00C82D9E" w:rsidRDefault="00F93852">
            <w:r>
              <w:t>1</w:t>
            </w:r>
            <w:r w:rsidR="00574A9A">
              <w:t>2.5</w:t>
            </w:r>
            <w:r w:rsidR="00A31DEB">
              <w:t>%</w:t>
            </w:r>
            <w:r w:rsidR="0065471D">
              <w:t xml:space="preserve"> - </w:t>
            </w:r>
            <w:r w:rsidR="00A31DEB" w:rsidRPr="0028562E">
              <w:rPr>
                <w:i/>
                <w:iCs/>
              </w:rPr>
              <w:t xml:space="preserve">Previous Month </w:t>
            </w:r>
            <w:r>
              <w:rPr>
                <w:i/>
                <w:iCs/>
              </w:rPr>
              <w:t>1</w:t>
            </w:r>
            <w:r w:rsidR="00574A9A">
              <w:rPr>
                <w:i/>
                <w:iCs/>
              </w:rPr>
              <w:t>5.0</w:t>
            </w:r>
            <w:r w:rsidR="00670609" w:rsidRPr="0028562E">
              <w:rPr>
                <w:i/>
                <w:iCs/>
              </w:rPr>
              <w:t>%</w:t>
            </w:r>
          </w:p>
        </w:tc>
      </w:tr>
      <w:tr w:rsidR="00C82D9E" w14:paraId="3EE1FDB8" w14:textId="77777777" w:rsidTr="00AC0F1B">
        <w:tc>
          <w:tcPr>
            <w:tcW w:w="4320" w:type="dxa"/>
          </w:tcPr>
          <w:p w14:paraId="2F178CF9" w14:textId="77777777" w:rsidR="00C82D9E" w:rsidRDefault="00670609">
            <w:r>
              <w:t>Security Counselor Lead</w:t>
            </w:r>
          </w:p>
        </w:tc>
        <w:tc>
          <w:tcPr>
            <w:tcW w:w="4320" w:type="dxa"/>
          </w:tcPr>
          <w:p w14:paraId="35880985" w14:textId="7BD9C1EA" w:rsidR="00C82D9E" w:rsidRDefault="00574A9A">
            <w:r>
              <w:t>6.7</w:t>
            </w:r>
            <w:r w:rsidR="00A31DEB">
              <w:t>%</w:t>
            </w:r>
            <w:r w:rsidR="0065471D">
              <w:t xml:space="preserve"> -</w:t>
            </w:r>
            <w:r w:rsidR="0028562E">
              <w:rPr>
                <w:rFonts w:asciiTheme="majorHAnsi" w:hAnsiTheme="majorHAnsi" w:cstheme="majorHAnsi"/>
                <w:b/>
                <w:bCs/>
                <w:sz w:val="24"/>
                <w:szCs w:val="24"/>
              </w:rPr>
              <w:t xml:space="preserve"> </w:t>
            </w:r>
            <w:r w:rsidR="00A31DEB" w:rsidRPr="0028562E">
              <w:rPr>
                <w:i/>
                <w:iCs/>
              </w:rPr>
              <w:t xml:space="preserve">Previous Month </w:t>
            </w:r>
            <w:r w:rsidR="00F93852">
              <w:rPr>
                <w:i/>
                <w:iCs/>
              </w:rPr>
              <w:t>2</w:t>
            </w:r>
            <w:r>
              <w:rPr>
                <w:i/>
                <w:iCs/>
              </w:rPr>
              <w:t>0.0</w:t>
            </w:r>
            <w:r w:rsidR="00670609" w:rsidRPr="0028562E">
              <w:rPr>
                <w:i/>
                <w:iCs/>
              </w:rPr>
              <w:t>%</w:t>
            </w:r>
            <w:r w:rsidR="001E061F">
              <w:rPr>
                <w:b/>
                <w:bCs/>
              </w:rPr>
              <w:t xml:space="preserve"> </w:t>
            </w:r>
          </w:p>
        </w:tc>
      </w:tr>
      <w:tr w:rsidR="00C82D9E" w14:paraId="3B6E33B0" w14:textId="77777777" w:rsidTr="00AC0F1B">
        <w:tc>
          <w:tcPr>
            <w:tcW w:w="4320" w:type="dxa"/>
          </w:tcPr>
          <w:p w14:paraId="7ECF63D7" w14:textId="58467364" w:rsidR="00C82D9E" w:rsidRDefault="00670609">
            <w:r>
              <w:t xml:space="preserve">Health Services SP </w:t>
            </w:r>
          </w:p>
        </w:tc>
        <w:tc>
          <w:tcPr>
            <w:tcW w:w="4320" w:type="dxa"/>
          </w:tcPr>
          <w:p w14:paraId="753633CD" w14:textId="6A8B04E3" w:rsidR="00C82D9E" w:rsidRDefault="00574A9A">
            <w:r>
              <w:t>35.6</w:t>
            </w:r>
            <w:r w:rsidR="009D5737">
              <w:t>%</w:t>
            </w:r>
            <w:r w:rsidR="0028562E">
              <w:t xml:space="preserve"> - </w:t>
            </w:r>
            <w:r w:rsidR="00A31DEB" w:rsidRPr="0028562E">
              <w:rPr>
                <w:i/>
                <w:iCs/>
              </w:rPr>
              <w:t xml:space="preserve">Previous Month </w:t>
            </w:r>
            <w:r w:rsidR="00F93852">
              <w:rPr>
                <w:i/>
                <w:iCs/>
              </w:rPr>
              <w:t>2</w:t>
            </w:r>
            <w:r>
              <w:rPr>
                <w:i/>
                <w:iCs/>
              </w:rPr>
              <w:t>1.6</w:t>
            </w:r>
            <w:r w:rsidR="00670609" w:rsidRPr="0028562E">
              <w:rPr>
                <w:i/>
                <w:iCs/>
              </w:rPr>
              <w:t>%</w:t>
            </w:r>
          </w:p>
        </w:tc>
      </w:tr>
      <w:tr w:rsidR="005D177C" w14:paraId="173EEB6E" w14:textId="77777777" w:rsidTr="00AC0F1B">
        <w:tc>
          <w:tcPr>
            <w:tcW w:w="4320" w:type="dxa"/>
          </w:tcPr>
          <w:p w14:paraId="0DC1B64A" w14:textId="21C5AA82" w:rsidR="005D177C" w:rsidRDefault="005D177C" w:rsidP="005D177C">
            <w:r w:rsidRPr="001C0F8E">
              <w:t>Health Services CPS</w:t>
            </w:r>
          </w:p>
        </w:tc>
        <w:tc>
          <w:tcPr>
            <w:tcW w:w="4320" w:type="dxa"/>
          </w:tcPr>
          <w:p w14:paraId="5B7AF612" w14:textId="0743F1A5" w:rsidR="005D177C" w:rsidRDefault="00113AF8" w:rsidP="005D177C">
            <w:r>
              <w:t>0</w:t>
            </w:r>
            <w:r w:rsidR="009D5737">
              <w:t>%</w:t>
            </w:r>
            <w:r w:rsidR="0065471D">
              <w:t xml:space="preserve"> - </w:t>
            </w:r>
            <w:r w:rsidR="00A31DEB" w:rsidRPr="0028562E">
              <w:rPr>
                <w:i/>
                <w:iCs/>
              </w:rPr>
              <w:t xml:space="preserve">Previous Month </w:t>
            </w:r>
            <w:r w:rsidR="00486CC1">
              <w:rPr>
                <w:i/>
                <w:iCs/>
              </w:rPr>
              <w:t>0</w:t>
            </w:r>
            <w:r w:rsidR="005D177C" w:rsidRPr="0028562E">
              <w:rPr>
                <w:i/>
                <w:iCs/>
              </w:rPr>
              <w:t>%</w:t>
            </w:r>
          </w:p>
        </w:tc>
      </w:tr>
    </w:tbl>
    <w:p w14:paraId="63DA9B19" w14:textId="0E122BF3" w:rsidR="00C82D9E" w:rsidRPr="00AC0F1B" w:rsidRDefault="00670609" w:rsidP="00D11374">
      <w:pPr>
        <w:pStyle w:val="Heading3"/>
        <w:numPr>
          <w:ilvl w:val="0"/>
          <w:numId w:val="14"/>
        </w:numPr>
        <w:rPr>
          <w:sz w:val="24"/>
          <w:szCs w:val="24"/>
        </w:rPr>
      </w:pPr>
      <w:r w:rsidRPr="00AC0F1B">
        <w:rPr>
          <w:sz w:val="24"/>
          <w:szCs w:val="24"/>
        </w:rPr>
        <w:t>Security Counselor Vacancy Rates by Watch:</w:t>
      </w:r>
    </w:p>
    <w:tbl>
      <w:tblPr>
        <w:tblStyle w:val="TableGrid"/>
        <w:tblW w:w="0" w:type="auto"/>
        <w:tblInd w:w="607" w:type="dxa"/>
        <w:tblLook w:val="04A0" w:firstRow="1" w:lastRow="0" w:firstColumn="1" w:lastColumn="0" w:noHBand="0" w:noVBand="1"/>
      </w:tblPr>
      <w:tblGrid>
        <w:gridCol w:w="4320"/>
        <w:gridCol w:w="4320"/>
      </w:tblGrid>
      <w:tr w:rsidR="00C82D9E" w14:paraId="5C6A760E" w14:textId="77777777" w:rsidTr="00AC0F1B">
        <w:tc>
          <w:tcPr>
            <w:tcW w:w="4320" w:type="dxa"/>
          </w:tcPr>
          <w:p w14:paraId="547CFA81" w14:textId="77777777" w:rsidR="00C82D9E" w:rsidRDefault="00670609">
            <w:r>
              <w:t>1st Watch</w:t>
            </w:r>
          </w:p>
        </w:tc>
        <w:tc>
          <w:tcPr>
            <w:tcW w:w="4320" w:type="dxa"/>
          </w:tcPr>
          <w:p w14:paraId="59A2FA55" w14:textId="1587D166" w:rsidR="00C82D9E" w:rsidRDefault="00574A9A">
            <w:r>
              <w:t>4</w:t>
            </w:r>
            <w:r w:rsidR="0028562E">
              <w:t xml:space="preserve">% - </w:t>
            </w:r>
            <w:r w:rsidR="0028562E" w:rsidRPr="0028562E">
              <w:rPr>
                <w:i/>
                <w:iCs/>
              </w:rPr>
              <w:t xml:space="preserve">Previous Month </w:t>
            </w:r>
            <w:r>
              <w:rPr>
                <w:i/>
                <w:iCs/>
              </w:rPr>
              <w:t>2</w:t>
            </w:r>
            <w:r w:rsidR="00670609" w:rsidRPr="0028562E">
              <w:rPr>
                <w:i/>
                <w:iCs/>
              </w:rPr>
              <w:t>%</w:t>
            </w:r>
          </w:p>
        </w:tc>
      </w:tr>
      <w:tr w:rsidR="00C82D9E" w14:paraId="00C8CB5E" w14:textId="77777777" w:rsidTr="00AC0F1B">
        <w:tc>
          <w:tcPr>
            <w:tcW w:w="4320" w:type="dxa"/>
          </w:tcPr>
          <w:p w14:paraId="7B3FD57E" w14:textId="77777777" w:rsidR="00C82D9E" w:rsidRDefault="00670609">
            <w:r>
              <w:t>2nd Watch</w:t>
            </w:r>
          </w:p>
        </w:tc>
        <w:tc>
          <w:tcPr>
            <w:tcW w:w="4320" w:type="dxa"/>
          </w:tcPr>
          <w:p w14:paraId="5AEE3DE1" w14:textId="383F1118" w:rsidR="00C82D9E" w:rsidRDefault="00574A9A">
            <w:r>
              <w:t>3</w:t>
            </w:r>
            <w:r w:rsidR="0028562E">
              <w:t xml:space="preserve">% - </w:t>
            </w:r>
            <w:r w:rsidR="0028562E" w:rsidRPr="0028562E">
              <w:rPr>
                <w:i/>
                <w:iCs/>
              </w:rPr>
              <w:t xml:space="preserve">Previous Month </w:t>
            </w:r>
            <w:r w:rsidR="00F93852">
              <w:rPr>
                <w:i/>
                <w:iCs/>
              </w:rPr>
              <w:t>4</w:t>
            </w:r>
            <w:r w:rsidR="00670609" w:rsidRPr="0028562E">
              <w:rPr>
                <w:i/>
                <w:iCs/>
              </w:rPr>
              <w:t>%</w:t>
            </w:r>
          </w:p>
        </w:tc>
      </w:tr>
      <w:tr w:rsidR="00C82D9E" w14:paraId="469EB969" w14:textId="77777777" w:rsidTr="00AC0F1B">
        <w:tc>
          <w:tcPr>
            <w:tcW w:w="4320" w:type="dxa"/>
          </w:tcPr>
          <w:p w14:paraId="322E7478" w14:textId="77777777" w:rsidR="00C82D9E" w:rsidRDefault="00670609">
            <w:r>
              <w:t>3rd Watch</w:t>
            </w:r>
          </w:p>
        </w:tc>
        <w:tc>
          <w:tcPr>
            <w:tcW w:w="4320" w:type="dxa"/>
          </w:tcPr>
          <w:p w14:paraId="3B36F696" w14:textId="633AC77C" w:rsidR="00C82D9E" w:rsidRDefault="00F93852">
            <w:r>
              <w:t>1</w:t>
            </w:r>
            <w:r w:rsidR="00574A9A">
              <w:t>0</w:t>
            </w:r>
            <w:r w:rsidR="0028562E">
              <w:t xml:space="preserve">% - </w:t>
            </w:r>
            <w:r w:rsidR="0028562E" w:rsidRPr="0028562E">
              <w:rPr>
                <w:i/>
                <w:iCs/>
              </w:rPr>
              <w:t xml:space="preserve">Previous Month </w:t>
            </w:r>
            <w:r w:rsidR="00574A9A">
              <w:rPr>
                <w:i/>
                <w:iCs/>
              </w:rPr>
              <w:t>13</w:t>
            </w:r>
            <w:r w:rsidR="00670609" w:rsidRPr="0028562E">
              <w:rPr>
                <w:i/>
                <w:iCs/>
              </w:rPr>
              <w:t>%</w:t>
            </w:r>
          </w:p>
        </w:tc>
      </w:tr>
    </w:tbl>
    <w:p w14:paraId="523BDC4B" w14:textId="6D8F6D5F" w:rsidR="00C82D9E" w:rsidRPr="00AC0F1B" w:rsidRDefault="00670609" w:rsidP="00670609">
      <w:pPr>
        <w:pStyle w:val="Heading3"/>
        <w:numPr>
          <w:ilvl w:val="0"/>
          <w:numId w:val="14"/>
        </w:numPr>
        <w:rPr>
          <w:sz w:val="24"/>
          <w:szCs w:val="24"/>
        </w:rPr>
      </w:pPr>
      <w:r w:rsidRPr="00AC0F1B">
        <w:rPr>
          <w:sz w:val="24"/>
          <w:szCs w:val="24"/>
        </w:rPr>
        <w:t>Inverse Numbers – Operations &amp; Health Services:</w:t>
      </w:r>
    </w:p>
    <w:tbl>
      <w:tblPr>
        <w:tblStyle w:val="TableGrid"/>
        <w:tblW w:w="0" w:type="auto"/>
        <w:tblInd w:w="607" w:type="dxa"/>
        <w:tblLook w:val="04A0" w:firstRow="1" w:lastRow="0" w:firstColumn="1" w:lastColumn="0" w:noHBand="0" w:noVBand="1"/>
      </w:tblPr>
      <w:tblGrid>
        <w:gridCol w:w="4320"/>
        <w:gridCol w:w="4320"/>
      </w:tblGrid>
      <w:tr w:rsidR="00C82D9E" w14:paraId="3F7D715D" w14:textId="77777777" w:rsidTr="00AC0F1B">
        <w:tc>
          <w:tcPr>
            <w:tcW w:w="4320" w:type="dxa"/>
          </w:tcPr>
          <w:p w14:paraId="5D7EF958" w14:textId="77777777" w:rsidR="00C82D9E" w:rsidRDefault="00670609">
            <w:r>
              <w:t>Operations Total</w:t>
            </w:r>
          </w:p>
        </w:tc>
        <w:tc>
          <w:tcPr>
            <w:tcW w:w="4320" w:type="dxa"/>
          </w:tcPr>
          <w:p w14:paraId="6B308579" w14:textId="5AD5277B" w:rsidR="00C82D9E" w:rsidRDefault="00F93852">
            <w:r>
              <w:t>270.75</w:t>
            </w:r>
            <w:r w:rsidR="00113AF8">
              <w:t xml:space="preserve"> </w:t>
            </w:r>
            <w:r w:rsidR="0028562E">
              <w:t>Hours -</w:t>
            </w:r>
            <w:r w:rsidR="0028562E" w:rsidRPr="0028562E">
              <w:rPr>
                <w:i/>
                <w:iCs/>
              </w:rPr>
              <w:t xml:space="preserve">Previous Month </w:t>
            </w:r>
            <w:r>
              <w:rPr>
                <w:i/>
                <w:iCs/>
              </w:rPr>
              <w:t>240</w:t>
            </w:r>
            <w:r w:rsidR="00670609" w:rsidRPr="0028562E">
              <w:rPr>
                <w:i/>
                <w:iCs/>
              </w:rPr>
              <w:t xml:space="preserve"> Hours</w:t>
            </w:r>
          </w:p>
        </w:tc>
      </w:tr>
      <w:tr w:rsidR="00C82D9E" w14:paraId="0B82686E" w14:textId="77777777" w:rsidTr="00AC0F1B">
        <w:tc>
          <w:tcPr>
            <w:tcW w:w="4320" w:type="dxa"/>
          </w:tcPr>
          <w:p w14:paraId="4A72C0BF" w14:textId="063EA5B1" w:rsidR="00C82D9E" w:rsidRDefault="00670609">
            <w:r>
              <w:t xml:space="preserve">1st Watch Staff inversed </w:t>
            </w:r>
            <w:r w:rsidR="000F151B">
              <w:t>in</w:t>
            </w:r>
            <w:r>
              <w:t>to 2nd Watch</w:t>
            </w:r>
          </w:p>
        </w:tc>
        <w:tc>
          <w:tcPr>
            <w:tcW w:w="4320" w:type="dxa"/>
          </w:tcPr>
          <w:p w14:paraId="2F592F90" w14:textId="133169B3" w:rsidR="00C82D9E" w:rsidRDefault="009D7CFF">
            <w:r>
              <w:t>40</w:t>
            </w:r>
            <w:r w:rsidR="009C49F1">
              <w:t xml:space="preserve"> </w:t>
            </w:r>
            <w:r w:rsidR="005D177C">
              <w:t>Staff for</w:t>
            </w:r>
            <w:r w:rsidR="00A2577E">
              <w:t xml:space="preserve"> </w:t>
            </w:r>
            <w:r w:rsidR="0083330B">
              <w:t>1</w:t>
            </w:r>
            <w:r>
              <w:t>67</w:t>
            </w:r>
            <w:r w:rsidR="00A2577E">
              <w:t xml:space="preserve"> </w:t>
            </w:r>
            <w:r w:rsidR="005D177C">
              <w:t>Hours</w:t>
            </w:r>
          </w:p>
        </w:tc>
      </w:tr>
      <w:tr w:rsidR="00C82D9E" w14:paraId="0B65D674" w14:textId="77777777" w:rsidTr="00AC0F1B">
        <w:tc>
          <w:tcPr>
            <w:tcW w:w="4320" w:type="dxa"/>
          </w:tcPr>
          <w:p w14:paraId="24ECF185" w14:textId="0E28973A" w:rsidR="00C82D9E" w:rsidRDefault="00670609">
            <w:r>
              <w:t xml:space="preserve">2nd Watch Staff inversed </w:t>
            </w:r>
            <w:r w:rsidR="000F151B">
              <w:t>in</w:t>
            </w:r>
            <w:r>
              <w:t>to 3rd Watch</w:t>
            </w:r>
          </w:p>
        </w:tc>
        <w:tc>
          <w:tcPr>
            <w:tcW w:w="4320" w:type="dxa"/>
          </w:tcPr>
          <w:p w14:paraId="30FA3F94" w14:textId="7B12E89D" w:rsidR="00C82D9E" w:rsidRDefault="0083330B">
            <w:r>
              <w:t>2</w:t>
            </w:r>
            <w:r w:rsidR="009D7CFF">
              <w:t>2</w:t>
            </w:r>
            <w:r w:rsidR="00A2577E">
              <w:t xml:space="preserve"> </w:t>
            </w:r>
            <w:r w:rsidR="005D177C">
              <w:t>Staff for</w:t>
            </w:r>
            <w:r w:rsidR="00A2577E">
              <w:t xml:space="preserve"> </w:t>
            </w:r>
            <w:r w:rsidR="009D7CFF">
              <w:t>99.5</w:t>
            </w:r>
            <w:r w:rsidR="00A2577E">
              <w:t xml:space="preserve"> </w:t>
            </w:r>
            <w:r w:rsidR="005D177C">
              <w:t>Hours</w:t>
            </w:r>
          </w:p>
        </w:tc>
      </w:tr>
      <w:tr w:rsidR="00C82D9E" w14:paraId="5904A215" w14:textId="77777777" w:rsidTr="00AC0F1B">
        <w:tc>
          <w:tcPr>
            <w:tcW w:w="4320" w:type="dxa"/>
          </w:tcPr>
          <w:p w14:paraId="5CE0D0C5" w14:textId="5B9D409A" w:rsidR="00C82D9E" w:rsidRDefault="00670609">
            <w:r>
              <w:t xml:space="preserve">3rd Watch Staff inversed </w:t>
            </w:r>
            <w:r w:rsidR="000F151B">
              <w:t>in</w:t>
            </w:r>
            <w:r>
              <w:t>to 1st Watch</w:t>
            </w:r>
          </w:p>
        </w:tc>
        <w:tc>
          <w:tcPr>
            <w:tcW w:w="4320" w:type="dxa"/>
          </w:tcPr>
          <w:p w14:paraId="37B5EAFC" w14:textId="23048943" w:rsidR="00C82D9E" w:rsidRDefault="0083330B">
            <w:r>
              <w:t>1</w:t>
            </w:r>
            <w:r w:rsidR="009D7CFF">
              <w:t>8</w:t>
            </w:r>
            <w:r w:rsidR="00A2577E">
              <w:t xml:space="preserve"> </w:t>
            </w:r>
            <w:r w:rsidR="005D177C">
              <w:t>Staff for</w:t>
            </w:r>
            <w:r w:rsidR="00A2577E">
              <w:t xml:space="preserve"> </w:t>
            </w:r>
            <w:r w:rsidR="009D7CFF">
              <w:t>114.5</w:t>
            </w:r>
            <w:r w:rsidR="005D177C">
              <w:t xml:space="preserve"> Hours</w:t>
            </w:r>
          </w:p>
        </w:tc>
      </w:tr>
      <w:tr w:rsidR="00C82D9E" w14:paraId="291DF7D6" w14:textId="77777777" w:rsidTr="00AC0F1B">
        <w:tc>
          <w:tcPr>
            <w:tcW w:w="4320" w:type="dxa"/>
          </w:tcPr>
          <w:p w14:paraId="21CAE5FC" w14:textId="77777777" w:rsidR="00C82D9E" w:rsidRDefault="00670609">
            <w:r>
              <w:t>Health Services SP</w:t>
            </w:r>
          </w:p>
        </w:tc>
        <w:tc>
          <w:tcPr>
            <w:tcW w:w="4320" w:type="dxa"/>
          </w:tcPr>
          <w:p w14:paraId="7FE5ACAA" w14:textId="2F02C8AE" w:rsidR="00C82D9E" w:rsidRDefault="009C49F1">
            <w:r>
              <w:t xml:space="preserve">   </w:t>
            </w:r>
            <w:r w:rsidR="00F93852">
              <w:t>0</w:t>
            </w:r>
            <w:r w:rsidR="00670609">
              <w:t xml:space="preserve"> Hour</w:t>
            </w:r>
          </w:p>
        </w:tc>
      </w:tr>
      <w:tr w:rsidR="00C82D9E" w14:paraId="20210EA0" w14:textId="77777777" w:rsidTr="00AC0F1B">
        <w:tc>
          <w:tcPr>
            <w:tcW w:w="4320" w:type="dxa"/>
          </w:tcPr>
          <w:p w14:paraId="7DB98CCD" w14:textId="77777777" w:rsidR="00C82D9E" w:rsidRDefault="00670609">
            <w:r>
              <w:t>Health Services CPS</w:t>
            </w:r>
          </w:p>
        </w:tc>
        <w:tc>
          <w:tcPr>
            <w:tcW w:w="4320" w:type="dxa"/>
          </w:tcPr>
          <w:p w14:paraId="525BA04A" w14:textId="18D98F35" w:rsidR="00C82D9E" w:rsidRDefault="009C49F1">
            <w:r>
              <w:t xml:space="preserve">   </w:t>
            </w:r>
            <w:r w:rsidR="00F93852">
              <w:t>0</w:t>
            </w:r>
            <w:r w:rsidR="005D177C">
              <w:t xml:space="preserve"> </w:t>
            </w:r>
            <w:r w:rsidR="00670609">
              <w:t>Hours</w:t>
            </w:r>
          </w:p>
        </w:tc>
      </w:tr>
    </w:tbl>
    <w:p w14:paraId="478B9F5B" w14:textId="054A6902" w:rsidR="00C82D9E" w:rsidRPr="00AC0F1B" w:rsidRDefault="00670609" w:rsidP="00670609">
      <w:pPr>
        <w:pStyle w:val="Heading3"/>
        <w:numPr>
          <w:ilvl w:val="0"/>
          <w:numId w:val="14"/>
        </w:numPr>
        <w:rPr>
          <w:sz w:val="24"/>
          <w:szCs w:val="24"/>
        </w:rPr>
      </w:pPr>
      <w:r w:rsidRPr="00AC0F1B">
        <w:rPr>
          <w:sz w:val="24"/>
          <w:szCs w:val="24"/>
        </w:rPr>
        <w:t>Overtime Numbers – Operations &amp; Health Services:</w:t>
      </w:r>
    </w:p>
    <w:tbl>
      <w:tblPr>
        <w:tblStyle w:val="TableGrid"/>
        <w:tblW w:w="0" w:type="auto"/>
        <w:tblInd w:w="607" w:type="dxa"/>
        <w:tblLook w:val="04A0" w:firstRow="1" w:lastRow="0" w:firstColumn="1" w:lastColumn="0" w:noHBand="0" w:noVBand="1"/>
      </w:tblPr>
      <w:tblGrid>
        <w:gridCol w:w="4320"/>
        <w:gridCol w:w="4320"/>
      </w:tblGrid>
      <w:tr w:rsidR="00C82D9E" w14:paraId="2D991CA0" w14:textId="77777777" w:rsidTr="00AC0F1B">
        <w:tc>
          <w:tcPr>
            <w:tcW w:w="4320" w:type="dxa"/>
          </w:tcPr>
          <w:p w14:paraId="526D2F56" w14:textId="50982DC8" w:rsidR="00C82D9E" w:rsidRDefault="00670609">
            <w:r>
              <w:t>Operations</w:t>
            </w:r>
            <w:r w:rsidR="000F151B">
              <w:t xml:space="preserve"> Total</w:t>
            </w:r>
          </w:p>
        </w:tc>
        <w:tc>
          <w:tcPr>
            <w:tcW w:w="4320" w:type="dxa"/>
          </w:tcPr>
          <w:p w14:paraId="41BDE8CF" w14:textId="2DAA58CF" w:rsidR="00C82D9E" w:rsidRDefault="009D7CFF">
            <w:r>
              <w:t>4238.25</w:t>
            </w:r>
            <w:r w:rsidR="00A2577E">
              <w:t xml:space="preserve"> </w:t>
            </w:r>
            <w:r w:rsidR="0028562E">
              <w:t>Hours -</w:t>
            </w:r>
            <w:r w:rsidR="00CE748E">
              <w:t xml:space="preserve"> </w:t>
            </w:r>
            <w:r w:rsidR="0028562E" w:rsidRPr="0028562E">
              <w:rPr>
                <w:i/>
                <w:iCs/>
              </w:rPr>
              <w:t xml:space="preserve">Previous Month </w:t>
            </w:r>
            <w:r>
              <w:rPr>
                <w:i/>
                <w:iCs/>
              </w:rPr>
              <w:t>3116.75</w:t>
            </w:r>
          </w:p>
        </w:tc>
      </w:tr>
      <w:tr w:rsidR="00C82D9E" w14:paraId="3B79429D" w14:textId="77777777" w:rsidTr="00AC0F1B">
        <w:tc>
          <w:tcPr>
            <w:tcW w:w="4320" w:type="dxa"/>
          </w:tcPr>
          <w:p w14:paraId="65EBEE47" w14:textId="77777777" w:rsidR="00C82D9E" w:rsidRDefault="00670609">
            <w:r>
              <w:t>Health Services SP</w:t>
            </w:r>
          </w:p>
        </w:tc>
        <w:tc>
          <w:tcPr>
            <w:tcW w:w="4320" w:type="dxa"/>
          </w:tcPr>
          <w:p w14:paraId="272116ED" w14:textId="3954DC28" w:rsidR="00C82D9E" w:rsidRDefault="00574A9A">
            <w:r>
              <w:t>4</w:t>
            </w:r>
            <w:r w:rsidR="00A2577E">
              <w:t xml:space="preserve"> </w:t>
            </w:r>
            <w:r w:rsidR="00670609">
              <w:t>Hours</w:t>
            </w:r>
          </w:p>
        </w:tc>
      </w:tr>
      <w:tr w:rsidR="00C82D9E" w14:paraId="7B6DA2C0" w14:textId="77777777" w:rsidTr="00AC0F1B">
        <w:tc>
          <w:tcPr>
            <w:tcW w:w="4320" w:type="dxa"/>
          </w:tcPr>
          <w:p w14:paraId="35FD4393" w14:textId="77777777" w:rsidR="00C82D9E" w:rsidRDefault="00670609">
            <w:r>
              <w:t>Health Services CPS</w:t>
            </w:r>
          </w:p>
        </w:tc>
        <w:tc>
          <w:tcPr>
            <w:tcW w:w="4320" w:type="dxa"/>
          </w:tcPr>
          <w:p w14:paraId="50161D44" w14:textId="3AD70B4E" w:rsidR="00C82D9E" w:rsidRDefault="00574A9A">
            <w:r>
              <w:t xml:space="preserve">7.75 </w:t>
            </w:r>
            <w:r w:rsidR="00670609">
              <w:t>Hours</w:t>
            </w:r>
          </w:p>
        </w:tc>
      </w:tr>
    </w:tbl>
    <w:p w14:paraId="380992EA" w14:textId="0E62669D" w:rsidR="00C82D9E" w:rsidRPr="00AC0F1B" w:rsidRDefault="00670609" w:rsidP="007B57E8">
      <w:pPr>
        <w:pStyle w:val="Heading3"/>
        <w:numPr>
          <w:ilvl w:val="0"/>
          <w:numId w:val="14"/>
        </w:numPr>
        <w:spacing w:line="240" w:lineRule="auto"/>
        <w:rPr>
          <w:sz w:val="24"/>
          <w:szCs w:val="24"/>
        </w:rPr>
      </w:pPr>
      <w:r w:rsidRPr="00AC0F1B">
        <w:rPr>
          <w:sz w:val="24"/>
          <w:szCs w:val="24"/>
        </w:rPr>
        <w:t>Construction Updates:</w:t>
      </w:r>
    </w:p>
    <w:p w14:paraId="3EDEF001" w14:textId="4475B13F" w:rsidR="00386B68" w:rsidRDefault="002C195A" w:rsidP="007B57E8">
      <w:pPr>
        <w:spacing w:after="0" w:line="240" w:lineRule="auto"/>
        <w:ind w:left="720"/>
      </w:pPr>
      <w:r w:rsidRPr="002C195A">
        <w:rPr>
          <w:b/>
          <w:bCs/>
        </w:rPr>
        <w:t>MS</w:t>
      </w:r>
      <w:r w:rsidR="008126ED" w:rsidRPr="002C195A">
        <w:rPr>
          <w:b/>
          <w:bCs/>
        </w:rPr>
        <w:t>:</w:t>
      </w:r>
      <w:r w:rsidR="00FB374F">
        <w:t xml:space="preserve"> </w:t>
      </w:r>
      <w:r w:rsidR="00FB374F" w:rsidRPr="00FB374F">
        <w:t>The project is currently in the demolition phase, with reconstruction scheduled to begin next week. A temporary wall has been installed inside SRE and is expected to be completed next week.</w:t>
      </w:r>
    </w:p>
    <w:p w14:paraId="634D1A4B" w14:textId="7893CF1B" w:rsidR="009D7CFF" w:rsidRDefault="009D7CFF" w:rsidP="007B57E8">
      <w:pPr>
        <w:spacing w:after="0" w:line="240" w:lineRule="auto"/>
        <w:ind w:left="720"/>
      </w:pPr>
      <w:r>
        <w:rPr>
          <w:b/>
          <w:bCs/>
        </w:rPr>
        <w:t>TL:</w:t>
      </w:r>
      <w:r>
        <w:t xml:space="preserve"> </w:t>
      </w:r>
      <w:r w:rsidR="00FB374F" w:rsidRPr="00FB374F">
        <w:t>The perimeter camera project is ongoing and anticipated to take a couple of months to complete.</w:t>
      </w:r>
    </w:p>
    <w:p w14:paraId="0389753E" w14:textId="1893A920" w:rsidR="009D7CFF" w:rsidRDefault="009D7CFF" w:rsidP="007B57E8">
      <w:pPr>
        <w:spacing w:after="0" w:line="240" w:lineRule="auto"/>
        <w:ind w:left="720"/>
      </w:pPr>
      <w:r>
        <w:rPr>
          <w:b/>
          <w:bCs/>
        </w:rPr>
        <w:lastRenderedPageBreak/>
        <w:t>AFSCME:</w:t>
      </w:r>
      <w:r>
        <w:t xml:space="preserve"> </w:t>
      </w:r>
      <w:r w:rsidR="00FB374F">
        <w:t>There are</w:t>
      </w:r>
      <w:r w:rsidR="00FB374F" w:rsidRPr="00FB374F">
        <w:t xml:space="preserve"> ceiling tiles with holes remain where old cameras were removed. These need to be replaced.</w:t>
      </w:r>
    </w:p>
    <w:p w14:paraId="48A054A4" w14:textId="6F3B723B" w:rsidR="009D7CFF" w:rsidRDefault="009D7CFF" w:rsidP="007B57E8">
      <w:pPr>
        <w:spacing w:after="0" w:line="240" w:lineRule="auto"/>
        <w:ind w:left="720"/>
      </w:pPr>
      <w:r>
        <w:rPr>
          <w:b/>
          <w:bCs/>
        </w:rPr>
        <w:t>TL/TS:</w:t>
      </w:r>
      <w:r>
        <w:t xml:space="preserve"> </w:t>
      </w:r>
      <w:r w:rsidR="00FB374F" w:rsidRPr="00FB374F">
        <w:t>Acknowledged.</w:t>
      </w:r>
    </w:p>
    <w:p w14:paraId="2B7F7071" w14:textId="77777777" w:rsidR="003C3984" w:rsidRDefault="003C3984" w:rsidP="007B57E8">
      <w:pPr>
        <w:spacing w:after="0" w:line="240" w:lineRule="auto"/>
        <w:ind w:left="720"/>
      </w:pPr>
    </w:p>
    <w:p w14:paraId="6F83CFF4" w14:textId="6B11E276" w:rsidR="00C82D9E" w:rsidRPr="00AC0F1B" w:rsidRDefault="000B1B80" w:rsidP="007B57E8">
      <w:pPr>
        <w:pStyle w:val="Heading3"/>
        <w:numPr>
          <w:ilvl w:val="0"/>
          <w:numId w:val="14"/>
        </w:numPr>
        <w:spacing w:line="240" w:lineRule="auto"/>
        <w:rPr>
          <w:sz w:val="24"/>
          <w:szCs w:val="24"/>
        </w:rPr>
      </w:pPr>
      <w:r w:rsidRPr="00AC0F1B">
        <w:rPr>
          <w:sz w:val="24"/>
          <w:szCs w:val="24"/>
        </w:rPr>
        <w:t xml:space="preserve">Perimeter </w:t>
      </w:r>
      <w:r w:rsidR="00670609" w:rsidRPr="00AC0F1B">
        <w:rPr>
          <w:sz w:val="24"/>
          <w:szCs w:val="24"/>
        </w:rPr>
        <w:t>Lead PCN:</w:t>
      </w:r>
      <w:r w:rsidR="00386C7E" w:rsidRPr="00AC0F1B">
        <w:rPr>
          <w:sz w:val="24"/>
          <w:szCs w:val="24"/>
        </w:rPr>
        <w:t xml:space="preserve"> </w:t>
      </w:r>
      <w:r w:rsidR="00411268">
        <w:rPr>
          <w:sz w:val="24"/>
          <w:szCs w:val="24"/>
        </w:rPr>
        <w:t>(</w:t>
      </w:r>
      <w:r w:rsidR="008126ED">
        <w:rPr>
          <w:sz w:val="24"/>
          <w:szCs w:val="24"/>
        </w:rPr>
        <w:t>3rd</w:t>
      </w:r>
      <w:r w:rsidR="00411268">
        <w:rPr>
          <w:sz w:val="24"/>
          <w:szCs w:val="24"/>
        </w:rPr>
        <w:t xml:space="preserve"> Watch UP)</w:t>
      </w:r>
    </w:p>
    <w:p w14:paraId="7D0FCD2B" w14:textId="0651BB14" w:rsidR="00A2577E" w:rsidRDefault="00413D51" w:rsidP="007B57E8">
      <w:pPr>
        <w:spacing w:after="0" w:line="240" w:lineRule="auto"/>
        <w:ind w:left="720"/>
      </w:pPr>
      <w:r>
        <w:rPr>
          <w:b/>
          <w:bCs/>
        </w:rPr>
        <w:t xml:space="preserve">TL: </w:t>
      </w:r>
      <w:r>
        <w:t xml:space="preserve">This should be posted anytime now. </w:t>
      </w:r>
    </w:p>
    <w:p w14:paraId="6FC9A7B5" w14:textId="77777777" w:rsidR="003C3984" w:rsidRPr="00413D51" w:rsidRDefault="003C3984" w:rsidP="007B57E8">
      <w:pPr>
        <w:spacing w:after="0" w:line="240" w:lineRule="auto"/>
        <w:ind w:left="720"/>
      </w:pPr>
    </w:p>
    <w:p w14:paraId="61CB5BA8" w14:textId="129D08F4" w:rsidR="00742D6A" w:rsidRPr="0005499A" w:rsidRDefault="00B01DB2" w:rsidP="007B57E8">
      <w:pPr>
        <w:pStyle w:val="Heading3"/>
        <w:numPr>
          <w:ilvl w:val="0"/>
          <w:numId w:val="14"/>
        </w:numPr>
        <w:spacing w:line="240" w:lineRule="auto"/>
        <w:rPr>
          <w:sz w:val="24"/>
          <w:szCs w:val="24"/>
        </w:rPr>
      </w:pPr>
      <w:r w:rsidRPr="0005499A">
        <w:rPr>
          <w:sz w:val="24"/>
          <w:szCs w:val="24"/>
        </w:rPr>
        <w:t>Sick Leave Line for SCs</w:t>
      </w:r>
      <w:r w:rsidR="00742D6A" w:rsidRPr="0005499A">
        <w:rPr>
          <w:sz w:val="24"/>
          <w:szCs w:val="24"/>
        </w:rPr>
        <w:t>:</w:t>
      </w:r>
    </w:p>
    <w:p w14:paraId="7519EEB7" w14:textId="174835B5" w:rsidR="000651DE" w:rsidRDefault="00413D51" w:rsidP="007B57E8">
      <w:pPr>
        <w:spacing w:after="0" w:line="240" w:lineRule="auto"/>
        <w:ind w:left="720"/>
      </w:pPr>
      <w:r>
        <w:rPr>
          <w:b/>
          <w:bCs/>
        </w:rPr>
        <w:t xml:space="preserve">TL: </w:t>
      </w:r>
      <w:r w:rsidRPr="00FB374F">
        <w:t>MNIT is working on getting the process in place.</w:t>
      </w:r>
    </w:p>
    <w:p w14:paraId="607D4D6A" w14:textId="77777777" w:rsidR="003C3984" w:rsidRPr="004B48E9" w:rsidRDefault="003C3984" w:rsidP="007B57E8">
      <w:pPr>
        <w:spacing w:after="0" w:line="240" w:lineRule="auto"/>
        <w:ind w:left="720"/>
      </w:pPr>
    </w:p>
    <w:p w14:paraId="463FE48E" w14:textId="77777777" w:rsidR="000651DE" w:rsidRPr="00445614" w:rsidRDefault="000651DE" w:rsidP="007B57E8">
      <w:pPr>
        <w:pStyle w:val="Heading3"/>
        <w:numPr>
          <w:ilvl w:val="0"/>
          <w:numId w:val="14"/>
        </w:numPr>
        <w:spacing w:line="240" w:lineRule="auto"/>
        <w:rPr>
          <w:sz w:val="24"/>
          <w:szCs w:val="24"/>
          <w:lang w:bidi="en-US"/>
        </w:rPr>
      </w:pPr>
      <w:r w:rsidRPr="00445614">
        <w:rPr>
          <w:sz w:val="24"/>
          <w:szCs w:val="24"/>
          <w:lang w:bidi="en-US"/>
        </w:rPr>
        <w:t>Opening Galls Site to More Options for Both Perimeter and CPS Staff:</w:t>
      </w:r>
    </w:p>
    <w:p w14:paraId="1C2FF461" w14:textId="16D2AD12" w:rsidR="000651DE" w:rsidRDefault="000651DE" w:rsidP="007B57E8">
      <w:pPr>
        <w:spacing w:after="0" w:line="240" w:lineRule="auto"/>
        <w:ind w:left="720"/>
        <w:rPr>
          <w:lang w:bidi="en-US"/>
        </w:rPr>
      </w:pPr>
      <w:r w:rsidRPr="001E59BD">
        <w:rPr>
          <w:b/>
          <w:bCs/>
          <w:lang w:bidi="en-US"/>
        </w:rPr>
        <w:t>AFSCME:</w:t>
      </w:r>
      <w:r>
        <w:rPr>
          <w:lang w:bidi="en-US"/>
        </w:rPr>
        <w:t xml:space="preserve"> </w:t>
      </w:r>
      <w:r w:rsidR="00FB374F" w:rsidRPr="00FB374F">
        <w:rPr>
          <w:lang w:bidi="en-US"/>
        </w:rPr>
        <w:t>Can we have more items added to the MSOP Galls ordering? A lot of items are out of stock, and staff at CPS would like the option to order polos.</w:t>
      </w:r>
    </w:p>
    <w:p w14:paraId="7903AA6E" w14:textId="60AEA60A" w:rsidR="009C7818" w:rsidRDefault="009C7818" w:rsidP="007B57E8">
      <w:pPr>
        <w:spacing w:after="0" w:line="240" w:lineRule="auto"/>
        <w:ind w:left="720"/>
        <w:rPr>
          <w:lang w:bidi="en-US"/>
        </w:rPr>
      </w:pPr>
      <w:r>
        <w:rPr>
          <w:b/>
          <w:bCs/>
          <w:lang w:bidi="en-US"/>
        </w:rPr>
        <w:t xml:space="preserve">MH: </w:t>
      </w:r>
      <w:r w:rsidR="00FB374F" w:rsidRPr="00FB374F">
        <w:rPr>
          <w:lang w:bidi="en-US"/>
        </w:rPr>
        <w:t>Galls will be onsite at the end of June for a return and resizing event.</w:t>
      </w:r>
    </w:p>
    <w:p w14:paraId="489954CA" w14:textId="77777777" w:rsidR="00FB374F" w:rsidRDefault="009C7818" w:rsidP="007B57E8">
      <w:pPr>
        <w:spacing w:after="0" w:line="240" w:lineRule="auto"/>
        <w:ind w:left="720"/>
        <w:rPr>
          <w:lang w:bidi="en-US"/>
        </w:rPr>
      </w:pPr>
      <w:r>
        <w:rPr>
          <w:b/>
          <w:bCs/>
          <w:lang w:bidi="en-US"/>
        </w:rPr>
        <w:t xml:space="preserve">AFSCME: </w:t>
      </w:r>
      <w:r w:rsidR="00FB374F" w:rsidRPr="00FB374F">
        <w:rPr>
          <w:lang w:bidi="en-US"/>
        </w:rPr>
        <w:t>We're also asking that the uniform allotment be increased due to recent price increases.</w:t>
      </w:r>
    </w:p>
    <w:p w14:paraId="0F0CD8F9" w14:textId="77777777" w:rsidR="003C3984" w:rsidRDefault="003C3984" w:rsidP="007B57E8">
      <w:pPr>
        <w:spacing w:after="0" w:line="240" w:lineRule="auto"/>
        <w:ind w:left="720"/>
        <w:rPr>
          <w:lang w:bidi="en-US"/>
        </w:rPr>
      </w:pPr>
    </w:p>
    <w:p w14:paraId="723C772B" w14:textId="7283B24A" w:rsidR="000651DE" w:rsidRPr="00FB374F" w:rsidRDefault="000651DE" w:rsidP="007B57E8">
      <w:pPr>
        <w:pStyle w:val="Heading2"/>
        <w:numPr>
          <w:ilvl w:val="0"/>
          <w:numId w:val="14"/>
        </w:numPr>
        <w:spacing w:line="240" w:lineRule="auto"/>
        <w:rPr>
          <w:lang w:bidi="en-US"/>
        </w:rPr>
      </w:pPr>
      <w:r w:rsidRPr="00FB374F">
        <w:rPr>
          <w:lang w:bidi="en-US"/>
        </w:rPr>
        <w:t>Radio Room:</w:t>
      </w:r>
    </w:p>
    <w:p w14:paraId="2F7FA61D" w14:textId="67C883DE" w:rsidR="00445614" w:rsidRDefault="00BD5B44" w:rsidP="007B57E8">
      <w:pPr>
        <w:spacing w:after="0" w:line="240" w:lineRule="auto"/>
        <w:ind w:left="720"/>
        <w:rPr>
          <w:lang w:bidi="en-US"/>
        </w:rPr>
      </w:pPr>
      <w:r>
        <w:rPr>
          <w:b/>
          <w:bCs/>
          <w:lang w:bidi="en-US"/>
        </w:rPr>
        <w:t xml:space="preserve">TL: </w:t>
      </w:r>
      <w:r w:rsidR="00FB374F" w:rsidRPr="00FB374F">
        <w:rPr>
          <w:lang w:bidi="en-US"/>
        </w:rPr>
        <w:t>The radio room is currently being used in the perimeter.</w:t>
      </w:r>
    </w:p>
    <w:p w14:paraId="2CF7E9CB" w14:textId="77777777" w:rsidR="003C3984" w:rsidRPr="00BD5B44" w:rsidRDefault="003C3984" w:rsidP="007B57E8">
      <w:pPr>
        <w:spacing w:after="0" w:line="240" w:lineRule="auto"/>
        <w:ind w:left="720"/>
        <w:rPr>
          <w:lang w:bidi="en-US"/>
        </w:rPr>
      </w:pPr>
    </w:p>
    <w:p w14:paraId="30B647E1" w14:textId="1981A11E" w:rsidR="000651DE" w:rsidRPr="00445614" w:rsidRDefault="000651DE" w:rsidP="007B57E8">
      <w:pPr>
        <w:pStyle w:val="Heading3"/>
        <w:numPr>
          <w:ilvl w:val="0"/>
          <w:numId w:val="14"/>
        </w:numPr>
        <w:spacing w:line="240" w:lineRule="auto"/>
        <w:rPr>
          <w:sz w:val="24"/>
          <w:szCs w:val="24"/>
          <w:lang w:bidi="en-US"/>
        </w:rPr>
      </w:pPr>
      <w:r w:rsidRPr="00445614">
        <w:rPr>
          <w:sz w:val="24"/>
          <w:szCs w:val="24"/>
          <w:lang w:bidi="en-US"/>
        </w:rPr>
        <w:t>Quarantine Isolation Units</w:t>
      </w:r>
      <w:r w:rsidR="0005499A" w:rsidRPr="00445614">
        <w:rPr>
          <w:sz w:val="24"/>
          <w:szCs w:val="24"/>
          <w:lang w:bidi="en-US"/>
        </w:rPr>
        <w:t>:</w:t>
      </w:r>
    </w:p>
    <w:p w14:paraId="22CAB319" w14:textId="3081BB50" w:rsidR="000651DE" w:rsidRDefault="00BD5B44" w:rsidP="007B57E8">
      <w:pPr>
        <w:spacing w:after="0" w:line="240" w:lineRule="auto"/>
        <w:ind w:left="720"/>
        <w:rPr>
          <w:lang w:bidi="en-US"/>
        </w:rPr>
      </w:pPr>
      <w:r>
        <w:rPr>
          <w:b/>
          <w:bCs/>
          <w:lang w:bidi="en-US"/>
        </w:rPr>
        <w:t xml:space="preserve">KG: </w:t>
      </w:r>
      <w:r>
        <w:rPr>
          <w:lang w:bidi="en-US"/>
        </w:rPr>
        <w:t xml:space="preserve">Our infection preventionist, Anna Zuk posted an </w:t>
      </w:r>
      <w:hyperlink r:id="rId8" w:history="1">
        <w:r w:rsidRPr="00BD5B44">
          <w:rPr>
            <w:rStyle w:val="Hyperlink"/>
            <w:lang w:bidi="en-US"/>
          </w:rPr>
          <w:t>Isolation Fact Sheet</w:t>
        </w:r>
      </w:hyperlink>
      <w:r>
        <w:rPr>
          <w:lang w:bidi="en-US"/>
        </w:rPr>
        <w:t xml:space="preserve"> on the SharePoint. </w:t>
      </w:r>
    </w:p>
    <w:p w14:paraId="6EDA99B7" w14:textId="4A7356A5" w:rsidR="00276DC6" w:rsidRDefault="00276DC6" w:rsidP="007B57E8">
      <w:pPr>
        <w:spacing w:after="0" w:line="240" w:lineRule="auto"/>
        <w:ind w:left="720"/>
        <w:rPr>
          <w:lang w:bidi="en-US"/>
        </w:rPr>
      </w:pPr>
      <w:r>
        <w:rPr>
          <w:b/>
          <w:bCs/>
          <w:lang w:bidi="en-US"/>
        </w:rPr>
        <w:t>AFSCME:</w:t>
      </w:r>
      <w:r>
        <w:rPr>
          <w:lang w:bidi="en-US"/>
        </w:rPr>
        <w:t xml:space="preserve"> Can we look at having some consistency as far as staffing.</w:t>
      </w:r>
    </w:p>
    <w:p w14:paraId="30E0F647" w14:textId="36D9E228" w:rsidR="00276DC6" w:rsidRDefault="00276DC6" w:rsidP="007B57E8">
      <w:pPr>
        <w:spacing w:after="0" w:line="240" w:lineRule="auto"/>
        <w:ind w:left="720"/>
        <w:rPr>
          <w:lang w:bidi="en-US"/>
        </w:rPr>
      </w:pPr>
      <w:r>
        <w:rPr>
          <w:b/>
          <w:bCs/>
          <w:lang w:bidi="en-US"/>
        </w:rPr>
        <w:t>TS:</w:t>
      </w:r>
      <w:r>
        <w:rPr>
          <w:lang w:bidi="en-US"/>
        </w:rPr>
        <w:t xml:space="preserve"> We will look at it.</w:t>
      </w:r>
    </w:p>
    <w:p w14:paraId="7EA25CD9" w14:textId="77777777" w:rsidR="003C3984" w:rsidRPr="00BD5B44" w:rsidRDefault="003C3984" w:rsidP="007B57E8">
      <w:pPr>
        <w:spacing w:after="0" w:line="240" w:lineRule="auto"/>
        <w:ind w:left="720"/>
        <w:rPr>
          <w:lang w:bidi="en-US"/>
        </w:rPr>
      </w:pPr>
    </w:p>
    <w:p w14:paraId="427D3D37" w14:textId="761C8C6C" w:rsidR="008126ED" w:rsidRPr="00AC0F1B" w:rsidRDefault="005D6516" w:rsidP="007B57E8">
      <w:pPr>
        <w:pStyle w:val="Heading3"/>
        <w:numPr>
          <w:ilvl w:val="0"/>
          <w:numId w:val="14"/>
        </w:numPr>
        <w:spacing w:line="240" w:lineRule="auto"/>
        <w:rPr>
          <w:sz w:val="24"/>
          <w:szCs w:val="24"/>
        </w:rPr>
      </w:pPr>
      <w:r>
        <w:rPr>
          <w:sz w:val="24"/>
          <w:szCs w:val="24"/>
        </w:rPr>
        <w:t>NEO Union Presentation</w:t>
      </w:r>
      <w:r w:rsidR="00276DC6">
        <w:rPr>
          <w:sz w:val="24"/>
          <w:szCs w:val="24"/>
        </w:rPr>
        <w:t xml:space="preserve"> Time</w:t>
      </w:r>
      <w:r w:rsidR="0005499A">
        <w:rPr>
          <w:sz w:val="24"/>
          <w:szCs w:val="24"/>
        </w:rPr>
        <w:t>:</w:t>
      </w:r>
    </w:p>
    <w:p w14:paraId="651E9714" w14:textId="1811CDFE" w:rsidR="000651DE" w:rsidRDefault="00BD5B44" w:rsidP="007B57E8">
      <w:pPr>
        <w:pStyle w:val="ListParagraph"/>
        <w:spacing w:after="0" w:line="240" w:lineRule="auto"/>
        <w:rPr>
          <w:lang w:bidi="en-US"/>
        </w:rPr>
      </w:pPr>
      <w:r>
        <w:rPr>
          <w:b/>
          <w:bCs/>
          <w:lang w:bidi="en-US"/>
        </w:rPr>
        <w:t>AFSCME:</w:t>
      </w:r>
      <w:r w:rsidR="00276DC6">
        <w:rPr>
          <w:lang w:bidi="en-US"/>
        </w:rPr>
        <w:t xml:space="preserve"> </w:t>
      </w:r>
      <w:r w:rsidR="00FB374F" w:rsidRPr="00FB374F">
        <w:rPr>
          <w:lang w:bidi="en-US"/>
        </w:rPr>
        <w:t>The presentation time has been restored to one hour—thank you.</w:t>
      </w:r>
    </w:p>
    <w:p w14:paraId="7DE5B628" w14:textId="77777777" w:rsidR="003C3984" w:rsidRPr="00276DC6" w:rsidRDefault="003C3984" w:rsidP="007B57E8">
      <w:pPr>
        <w:pStyle w:val="ListParagraph"/>
        <w:spacing w:after="0" w:line="240" w:lineRule="auto"/>
        <w:rPr>
          <w:lang w:bidi="en-US"/>
        </w:rPr>
      </w:pPr>
    </w:p>
    <w:p w14:paraId="6196B53A" w14:textId="6C779E32" w:rsidR="000651DE" w:rsidRPr="00532758" w:rsidRDefault="000651DE" w:rsidP="007B57E8">
      <w:pPr>
        <w:pStyle w:val="Heading3"/>
        <w:numPr>
          <w:ilvl w:val="0"/>
          <w:numId w:val="14"/>
        </w:numPr>
        <w:spacing w:line="240" w:lineRule="auto"/>
        <w:rPr>
          <w:sz w:val="24"/>
          <w:szCs w:val="24"/>
        </w:rPr>
      </w:pPr>
      <w:r w:rsidRPr="00532758">
        <w:rPr>
          <w:sz w:val="24"/>
          <w:szCs w:val="24"/>
        </w:rPr>
        <w:t>S</w:t>
      </w:r>
      <w:r w:rsidR="005D6516">
        <w:rPr>
          <w:sz w:val="24"/>
          <w:szCs w:val="24"/>
        </w:rPr>
        <w:t>liding Windows/Reinforcement</w:t>
      </w:r>
      <w:r w:rsidRPr="00532758">
        <w:rPr>
          <w:sz w:val="24"/>
          <w:szCs w:val="24"/>
        </w:rPr>
        <w:t>:</w:t>
      </w:r>
    </w:p>
    <w:p w14:paraId="01C4E5C9" w14:textId="699EE049" w:rsidR="00991B51" w:rsidRDefault="00276DC6" w:rsidP="007B57E8">
      <w:pPr>
        <w:spacing w:after="0" w:line="240" w:lineRule="auto"/>
        <w:ind w:left="720"/>
        <w:rPr>
          <w:rFonts w:cs="Calibri"/>
          <w:lang w:bidi="en-US"/>
        </w:rPr>
      </w:pPr>
      <w:r>
        <w:rPr>
          <w:rFonts w:cs="Calibri"/>
          <w:b/>
          <w:bCs/>
          <w:lang w:bidi="en-US"/>
        </w:rPr>
        <w:t xml:space="preserve">TL: </w:t>
      </w:r>
      <w:r w:rsidR="00636B8A">
        <w:rPr>
          <w:rFonts w:cs="Calibri"/>
          <w:lang w:bidi="en-US"/>
        </w:rPr>
        <w:t>The lock has been installed on 2E. The slider reinforcements should be installed next week</w:t>
      </w:r>
      <w:r w:rsidR="00FB374F">
        <w:rPr>
          <w:rFonts w:cs="Calibri"/>
          <w:lang w:bidi="en-US"/>
        </w:rPr>
        <w:t xml:space="preserve"> for </w:t>
      </w:r>
      <w:r w:rsidR="00F10242">
        <w:rPr>
          <w:rFonts w:cs="Calibri"/>
          <w:lang w:bidi="en-US"/>
        </w:rPr>
        <w:t>the other SH units</w:t>
      </w:r>
      <w:r w:rsidR="00636B8A">
        <w:rPr>
          <w:rFonts w:cs="Calibri"/>
          <w:lang w:bidi="en-US"/>
        </w:rPr>
        <w:t>.</w:t>
      </w:r>
    </w:p>
    <w:p w14:paraId="0F6081E1" w14:textId="36A7AA99" w:rsidR="00636B8A" w:rsidRDefault="00636B8A" w:rsidP="007B57E8">
      <w:pPr>
        <w:spacing w:after="0" w:line="240" w:lineRule="auto"/>
        <w:ind w:left="720"/>
        <w:rPr>
          <w:rFonts w:cs="Calibri"/>
          <w:lang w:bidi="en-US"/>
        </w:rPr>
      </w:pPr>
      <w:r>
        <w:rPr>
          <w:rFonts w:cs="Calibri"/>
          <w:b/>
          <w:bCs/>
          <w:lang w:bidi="en-US"/>
        </w:rPr>
        <w:t>AFSCME:</w:t>
      </w:r>
      <w:r>
        <w:rPr>
          <w:rFonts w:cs="Calibri"/>
          <w:lang w:bidi="en-US"/>
        </w:rPr>
        <w:t xml:space="preserve"> What about the Half-Door on 2E?</w:t>
      </w:r>
    </w:p>
    <w:p w14:paraId="4DC171EF" w14:textId="2DE7A18F" w:rsidR="00636B8A" w:rsidRDefault="00636B8A" w:rsidP="007B57E8">
      <w:pPr>
        <w:spacing w:after="0" w:line="240" w:lineRule="auto"/>
        <w:ind w:left="720"/>
        <w:rPr>
          <w:rFonts w:cs="Calibri"/>
          <w:lang w:bidi="en-US"/>
        </w:rPr>
      </w:pPr>
      <w:r>
        <w:rPr>
          <w:rFonts w:cs="Calibri"/>
          <w:b/>
          <w:bCs/>
          <w:lang w:bidi="en-US"/>
        </w:rPr>
        <w:t>TL:</w:t>
      </w:r>
      <w:r>
        <w:rPr>
          <w:rFonts w:cs="Calibri"/>
          <w:lang w:bidi="en-US"/>
        </w:rPr>
        <w:t xml:space="preserve"> I will check with Ben.</w:t>
      </w:r>
    </w:p>
    <w:p w14:paraId="2E86D334" w14:textId="77777777" w:rsidR="003C3984" w:rsidRPr="00276DC6" w:rsidRDefault="003C3984" w:rsidP="007B57E8">
      <w:pPr>
        <w:spacing w:after="0" w:line="240" w:lineRule="auto"/>
        <w:ind w:left="720"/>
        <w:rPr>
          <w:rFonts w:cs="Calibri"/>
          <w:lang w:bidi="en-US"/>
        </w:rPr>
      </w:pPr>
    </w:p>
    <w:p w14:paraId="6B20D446" w14:textId="45443669" w:rsidR="000651DE" w:rsidRPr="00445614" w:rsidRDefault="005D6516" w:rsidP="007B57E8">
      <w:pPr>
        <w:pStyle w:val="Heading3"/>
        <w:numPr>
          <w:ilvl w:val="0"/>
          <w:numId w:val="14"/>
        </w:numPr>
        <w:spacing w:line="240" w:lineRule="auto"/>
        <w:rPr>
          <w:sz w:val="24"/>
          <w:szCs w:val="24"/>
          <w:lang w:bidi="en-US"/>
        </w:rPr>
      </w:pPr>
      <w:r>
        <w:rPr>
          <w:sz w:val="24"/>
          <w:szCs w:val="24"/>
          <w:lang w:bidi="en-US"/>
        </w:rPr>
        <w:t>Workplace Culture/Staff Morale Meeting</w:t>
      </w:r>
      <w:r w:rsidR="000651DE" w:rsidRPr="00445614">
        <w:rPr>
          <w:sz w:val="24"/>
          <w:szCs w:val="24"/>
          <w:lang w:bidi="en-US"/>
        </w:rPr>
        <w:t>:</w:t>
      </w:r>
    </w:p>
    <w:p w14:paraId="6AA1379C" w14:textId="339BD194" w:rsidR="003C3984" w:rsidRDefault="000651DE" w:rsidP="003C3984">
      <w:pPr>
        <w:spacing w:after="0" w:line="240" w:lineRule="auto"/>
        <w:ind w:left="720"/>
        <w:rPr>
          <w:lang w:bidi="en-US"/>
        </w:rPr>
      </w:pPr>
      <w:r w:rsidRPr="002C195A">
        <w:rPr>
          <w:b/>
          <w:bCs/>
          <w:lang w:bidi="en-US"/>
        </w:rPr>
        <w:t xml:space="preserve">AFSCME: </w:t>
      </w:r>
      <w:r w:rsidR="00F10242" w:rsidRPr="00F10242">
        <w:rPr>
          <w:lang w:bidi="en-US"/>
        </w:rPr>
        <w:t>We’d like to set up an informal meeting to discuss workplace culture and staff morale.</w:t>
      </w:r>
      <w:r w:rsidR="003C3984">
        <w:rPr>
          <w:lang w:bidi="en-US"/>
        </w:rPr>
        <w:t xml:space="preserve"> </w:t>
      </w:r>
    </w:p>
    <w:p w14:paraId="501B2A07" w14:textId="5181857A" w:rsidR="003C3984" w:rsidRDefault="003C3984" w:rsidP="003C3984">
      <w:pPr>
        <w:spacing w:after="0" w:line="240" w:lineRule="auto"/>
        <w:ind w:left="720"/>
        <w:rPr>
          <w:lang w:bidi="en-US"/>
        </w:rPr>
      </w:pPr>
      <w:r>
        <w:rPr>
          <w:b/>
          <w:bCs/>
          <w:lang w:bidi="en-US"/>
        </w:rPr>
        <w:t>TS:</w:t>
      </w:r>
      <w:r>
        <w:rPr>
          <w:lang w:bidi="en-US"/>
        </w:rPr>
        <w:t xml:space="preserve"> </w:t>
      </w:r>
      <w:r w:rsidRPr="003C3984">
        <w:rPr>
          <w:lang w:bidi="en-US"/>
        </w:rPr>
        <w:t>Nancy Johnston released a memo regarding professionalism, which has been discussed in both management and lead meetings.</w:t>
      </w:r>
    </w:p>
    <w:p w14:paraId="0A3D64AD" w14:textId="77777777" w:rsidR="003C3984" w:rsidRDefault="003C3984" w:rsidP="003C3984">
      <w:pPr>
        <w:spacing w:after="0" w:line="240" w:lineRule="auto"/>
        <w:ind w:left="720"/>
        <w:rPr>
          <w:lang w:bidi="en-US"/>
        </w:rPr>
      </w:pPr>
    </w:p>
    <w:p w14:paraId="6B729D26" w14:textId="3F8A318D" w:rsidR="000651DE" w:rsidRDefault="005D6516" w:rsidP="003C3984">
      <w:pPr>
        <w:pStyle w:val="Heading2"/>
        <w:numPr>
          <w:ilvl w:val="0"/>
          <w:numId w:val="14"/>
        </w:numPr>
        <w:rPr>
          <w:lang w:bidi="en-US"/>
        </w:rPr>
      </w:pPr>
      <w:r>
        <w:rPr>
          <w:lang w:bidi="en-US"/>
        </w:rPr>
        <w:t>Multi-Factor Authentication Keys</w:t>
      </w:r>
      <w:r w:rsidR="000651DE" w:rsidRPr="00445614">
        <w:rPr>
          <w:lang w:bidi="en-US"/>
        </w:rPr>
        <w:t>:</w:t>
      </w:r>
    </w:p>
    <w:p w14:paraId="4DB495BB" w14:textId="64517972" w:rsidR="000651DE" w:rsidRDefault="000651DE" w:rsidP="007B57E8">
      <w:pPr>
        <w:spacing w:after="0" w:line="240" w:lineRule="auto"/>
        <w:ind w:left="720"/>
        <w:rPr>
          <w:lang w:bidi="en-US"/>
        </w:rPr>
      </w:pPr>
      <w:r w:rsidRPr="002C195A">
        <w:rPr>
          <w:b/>
          <w:bCs/>
          <w:lang w:bidi="en-US"/>
        </w:rPr>
        <w:t xml:space="preserve">AFSCME: </w:t>
      </w:r>
      <w:r w:rsidR="00636B8A">
        <w:rPr>
          <w:lang w:bidi="en-US"/>
        </w:rPr>
        <w:t xml:space="preserve">What is the status of this? </w:t>
      </w:r>
    </w:p>
    <w:p w14:paraId="1A414652" w14:textId="05FABF81" w:rsidR="00636B8A" w:rsidRDefault="00636B8A" w:rsidP="007B57E8">
      <w:pPr>
        <w:spacing w:after="0" w:line="240" w:lineRule="auto"/>
        <w:ind w:left="720"/>
        <w:rPr>
          <w:lang w:bidi="en-US"/>
        </w:rPr>
      </w:pPr>
      <w:r>
        <w:rPr>
          <w:b/>
          <w:bCs/>
          <w:lang w:bidi="en-US"/>
        </w:rPr>
        <w:t>TL:</w:t>
      </w:r>
      <w:r>
        <w:rPr>
          <w:lang w:bidi="en-US"/>
        </w:rPr>
        <w:t xml:space="preserve"> MNIT is sending them out slowly, they had to order a lot of them.</w:t>
      </w:r>
    </w:p>
    <w:p w14:paraId="06F84F7E" w14:textId="696EB96D" w:rsidR="00636B8A" w:rsidRDefault="00636B8A" w:rsidP="007B57E8">
      <w:pPr>
        <w:spacing w:after="0" w:line="240" w:lineRule="auto"/>
        <w:ind w:left="720"/>
        <w:rPr>
          <w:lang w:bidi="en-US"/>
        </w:rPr>
      </w:pPr>
      <w:r>
        <w:rPr>
          <w:b/>
          <w:bCs/>
          <w:lang w:bidi="en-US"/>
        </w:rPr>
        <w:t>AFSCME:</w:t>
      </w:r>
      <w:r>
        <w:rPr>
          <w:lang w:bidi="en-US"/>
        </w:rPr>
        <w:t xml:space="preserve"> For the staff that have not received the email from MNIT, can you post a Home Page Announcement?</w:t>
      </w:r>
    </w:p>
    <w:p w14:paraId="0F11C46A" w14:textId="7BC3EF0E" w:rsidR="00636B8A" w:rsidRDefault="00636B8A" w:rsidP="003C3984">
      <w:pPr>
        <w:spacing w:after="0" w:line="240" w:lineRule="auto"/>
        <w:ind w:left="720"/>
        <w:rPr>
          <w:lang w:bidi="en-US"/>
        </w:rPr>
      </w:pPr>
      <w:r>
        <w:rPr>
          <w:b/>
          <w:bCs/>
          <w:lang w:bidi="en-US"/>
        </w:rPr>
        <w:t>MH:</w:t>
      </w:r>
      <w:r>
        <w:rPr>
          <w:lang w:bidi="en-US"/>
        </w:rPr>
        <w:t xml:space="preserve"> Yes.</w:t>
      </w:r>
    </w:p>
    <w:p w14:paraId="677C4884" w14:textId="77777777" w:rsidR="003C3984" w:rsidRPr="002C195A" w:rsidRDefault="003C3984" w:rsidP="003C3984">
      <w:pPr>
        <w:spacing w:after="0" w:line="240" w:lineRule="auto"/>
        <w:ind w:left="720"/>
        <w:rPr>
          <w:lang w:bidi="en-US"/>
        </w:rPr>
      </w:pPr>
    </w:p>
    <w:p w14:paraId="517A6DCD" w14:textId="018EBBD9" w:rsidR="00C32EC1" w:rsidRPr="00445614" w:rsidRDefault="00636B8A" w:rsidP="007B57E8">
      <w:pPr>
        <w:pStyle w:val="Heading3"/>
        <w:numPr>
          <w:ilvl w:val="0"/>
          <w:numId w:val="14"/>
        </w:numPr>
        <w:spacing w:line="240" w:lineRule="auto"/>
        <w:rPr>
          <w:sz w:val="24"/>
          <w:szCs w:val="24"/>
          <w:lang w:bidi="en-US"/>
        </w:rPr>
      </w:pPr>
      <w:r>
        <w:rPr>
          <w:sz w:val="24"/>
          <w:szCs w:val="24"/>
          <w:lang w:bidi="en-US"/>
        </w:rPr>
        <w:lastRenderedPageBreak/>
        <w:t xml:space="preserve">Adding Some </w:t>
      </w:r>
      <w:r w:rsidR="005D6516">
        <w:rPr>
          <w:sz w:val="24"/>
          <w:szCs w:val="24"/>
          <w:lang w:bidi="en-US"/>
        </w:rPr>
        <w:t>10-Hour Shifts</w:t>
      </w:r>
      <w:r>
        <w:rPr>
          <w:sz w:val="24"/>
          <w:szCs w:val="24"/>
          <w:lang w:bidi="en-US"/>
        </w:rPr>
        <w:t xml:space="preserve"> (Perimeter/Nocs)</w:t>
      </w:r>
      <w:r w:rsidR="002C195A" w:rsidRPr="00445614">
        <w:rPr>
          <w:sz w:val="24"/>
          <w:szCs w:val="24"/>
          <w:lang w:bidi="en-US"/>
        </w:rPr>
        <w:t>:</w:t>
      </w:r>
    </w:p>
    <w:p w14:paraId="6499017D" w14:textId="5B9C96BF" w:rsidR="0005499A" w:rsidRDefault="00C32EC1" w:rsidP="007B57E8">
      <w:pPr>
        <w:pStyle w:val="ListParagraph"/>
        <w:spacing w:line="240" w:lineRule="auto"/>
        <w:rPr>
          <w:lang w:bidi="en-US"/>
        </w:rPr>
      </w:pPr>
      <w:r w:rsidRPr="002C195A">
        <w:rPr>
          <w:b/>
          <w:bCs/>
          <w:lang w:bidi="en-US"/>
        </w:rPr>
        <w:t>AFSCME</w:t>
      </w:r>
      <w:r w:rsidRPr="002C195A">
        <w:rPr>
          <w:lang w:bidi="en-US"/>
        </w:rPr>
        <w:t>:</w:t>
      </w:r>
      <w:r w:rsidR="00F704EE">
        <w:rPr>
          <w:lang w:bidi="en-US"/>
        </w:rPr>
        <w:t xml:space="preserve"> </w:t>
      </w:r>
      <w:r w:rsidR="00F10242" w:rsidRPr="00F10242">
        <w:rPr>
          <w:lang w:bidi="en-US"/>
        </w:rPr>
        <w:t>When this was brought forward in February, it wasn’t about whether it benefits administration—it was brought up because staff are asking for it. We believe it’s worth considering adding a couple of 10-hour shifts.</w:t>
      </w:r>
    </w:p>
    <w:p w14:paraId="17F7953E" w14:textId="77777777" w:rsidR="003C3984" w:rsidRDefault="003C3984" w:rsidP="007B57E8">
      <w:pPr>
        <w:pStyle w:val="ListParagraph"/>
        <w:spacing w:line="240" w:lineRule="auto"/>
        <w:rPr>
          <w:lang w:bidi="en-US"/>
        </w:rPr>
      </w:pPr>
    </w:p>
    <w:p w14:paraId="7B38F941" w14:textId="23F0B694" w:rsidR="00686716" w:rsidRPr="0005499A" w:rsidRDefault="00670609" w:rsidP="0005499A">
      <w:pPr>
        <w:pStyle w:val="Heading2"/>
        <w:jc w:val="both"/>
        <w:rPr>
          <w:u w:val="single"/>
        </w:rPr>
      </w:pPr>
      <w:r w:rsidRPr="0005499A">
        <w:rPr>
          <w:u w:val="single"/>
        </w:rPr>
        <w:t>MANAGEMENT AGENDA ITEMS</w:t>
      </w:r>
      <w:r w:rsidR="0005499A" w:rsidRPr="0005499A">
        <w:rPr>
          <w:u w:val="single"/>
        </w:rPr>
        <w:t>:</w:t>
      </w:r>
    </w:p>
    <w:p w14:paraId="758092BD" w14:textId="77777777" w:rsidR="0005499A" w:rsidRDefault="0005499A" w:rsidP="005B59CA">
      <w:pPr>
        <w:pStyle w:val="ListParagraph"/>
        <w:rPr>
          <w:rFonts w:eastAsiaTheme="majorEastAsia" w:cstheme="majorBidi"/>
          <w:b/>
          <w:bCs/>
        </w:rPr>
      </w:pPr>
    </w:p>
    <w:p w14:paraId="3667240D" w14:textId="74C3442E" w:rsidR="0005499A" w:rsidRDefault="005D6516" w:rsidP="002C195A">
      <w:pPr>
        <w:pStyle w:val="Heading2"/>
        <w:numPr>
          <w:ilvl w:val="0"/>
          <w:numId w:val="37"/>
        </w:numPr>
      </w:pPr>
      <w:r>
        <w:t>Commending SCs for Consistency, Compassion, and Collaborative Support Across All Watches/Units</w:t>
      </w:r>
      <w:r w:rsidR="0005499A">
        <w:t>:</w:t>
      </w:r>
    </w:p>
    <w:p w14:paraId="4D2AFED0" w14:textId="0FBC000A" w:rsidR="005B59CA" w:rsidRDefault="007B57E8" w:rsidP="005B59CA">
      <w:pPr>
        <w:pStyle w:val="ListParagraph"/>
        <w:rPr>
          <w:rFonts w:eastAsiaTheme="majorEastAsia" w:cstheme="majorBidi"/>
        </w:rPr>
      </w:pPr>
      <w:r w:rsidRPr="007B57E8">
        <w:rPr>
          <w:rFonts w:eastAsiaTheme="majorEastAsia" w:cstheme="majorBidi"/>
          <w:b/>
          <w:bCs/>
        </w:rPr>
        <w:t>TS:</w:t>
      </w:r>
      <w:r>
        <w:rPr>
          <w:rFonts w:eastAsiaTheme="majorEastAsia" w:cstheme="majorBidi"/>
        </w:rPr>
        <w:t xml:space="preserve"> </w:t>
      </w:r>
      <w:r w:rsidRPr="007B57E8">
        <w:rPr>
          <w:rFonts w:eastAsiaTheme="majorEastAsia" w:cstheme="majorBidi"/>
        </w:rPr>
        <w:t>We want to thank all SCs for their continued consistency, compassion, and teamwork across all watches and units. There has been a significant increase in workload recently including new admissions, supporting our aging population, and implementing complex health care plans. Your efforts have not gone unnoticed and are greatly appreciated.</w:t>
      </w:r>
    </w:p>
    <w:p w14:paraId="53CD03D7" w14:textId="6777224F" w:rsidR="00BA67DA" w:rsidRDefault="007B57E8" w:rsidP="003C3984">
      <w:pPr>
        <w:pStyle w:val="ListParagraph"/>
        <w:rPr>
          <w:rFonts w:eastAsiaTheme="majorEastAsia" w:cstheme="majorBidi"/>
        </w:rPr>
      </w:pPr>
      <w:r>
        <w:rPr>
          <w:rFonts w:eastAsiaTheme="majorEastAsia" w:cstheme="majorBidi"/>
          <w:b/>
          <w:bCs/>
        </w:rPr>
        <w:t>AFSCME:</w:t>
      </w:r>
      <w:r>
        <w:rPr>
          <w:rFonts w:eastAsiaTheme="majorEastAsia" w:cstheme="majorBidi"/>
        </w:rPr>
        <w:t xml:space="preserve"> </w:t>
      </w:r>
      <w:r w:rsidRPr="007B57E8">
        <w:rPr>
          <w:rFonts w:eastAsiaTheme="majorEastAsia" w:cstheme="majorBidi"/>
        </w:rPr>
        <w:t>There is a substantial amount of documentation required on these units, and the current “drop-down” workstation isn’t a practical solution—it’s located off the unit. To maintain safety and efficiency, each unit station needs a second computer so staff can complete required documentation without leaving the area.</w:t>
      </w:r>
    </w:p>
    <w:p w14:paraId="31A29F55" w14:textId="77777777" w:rsidR="003C3984" w:rsidRPr="003C3984" w:rsidRDefault="003C3984" w:rsidP="003C3984">
      <w:pPr>
        <w:pStyle w:val="ListParagraph"/>
        <w:rPr>
          <w:rFonts w:eastAsiaTheme="majorEastAsia" w:cstheme="majorBidi"/>
        </w:rPr>
      </w:pPr>
    </w:p>
    <w:p w14:paraId="118383B9" w14:textId="2AB927CF" w:rsidR="00BA67DA" w:rsidRDefault="00BA67DA" w:rsidP="00BA67DA">
      <w:pPr>
        <w:pStyle w:val="Heading2"/>
        <w:numPr>
          <w:ilvl w:val="0"/>
          <w:numId w:val="37"/>
        </w:numPr>
      </w:pPr>
      <w:r>
        <w:t>Recruitment Fair April 15</w:t>
      </w:r>
      <w:r w:rsidRPr="00BA67DA">
        <w:rPr>
          <w:vertAlign w:val="superscript"/>
        </w:rPr>
        <w:t>th</w:t>
      </w:r>
      <w:r>
        <w:t xml:space="preserve"> in Mankato:</w:t>
      </w:r>
    </w:p>
    <w:p w14:paraId="00EE4639" w14:textId="1DAF0AD9" w:rsidR="0005499A" w:rsidRDefault="007B57E8" w:rsidP="007B57E8">
      <w:pPr>
        <w:ind w:left="720"/>
      </w:pPr>
      <w:r w:rsidRPr="007B57E8">
        <w:rPr>
          <w:b/>
          <w:bCs/>
        </w:rPr>
        <w:t>TL:</w:t>
      </w:r>
      <w:r>
        <w:rPr>
          <w:b/>
          <w:bCs/>
        </w:rPr>
        <w:t xml:space="preserve"> </w:t>
      </w:r>
      <w:r w:rsidRPr="007B57E8">
        <w:t>We’re sending two SCLs</w:t>
      </w:r>
      <w:r>
        <w:t xml:space="preserve"> - </w:t>
      </w:r>
      <w:r w:rsidRPr="007B57E8">
        <w:t>Brandon Larson and Zach Thompson</w:t>
      </w:r>
      <w:r>
        <w:t xml:space="preserve"> </w:t>
      </w:r>
      <w:r w:rsidRPr="007B57E8">
        <w:t>to the event.</w:t>
      </w:r>
    </w:p>
    <w:p w14:paraId="30421364" w14:textId="77777777" w:rsidR="007B57E8" w:rsidRDefault="007B57E8" w:rsidP="007B57E8">
      <w:pPr>
        <w:ind w:left="720"/>
      </w:pPr>
    </w:p>
    <w:p w14:paraId="6EC07DEC" w14:textId="2E629667" w:rsidR="00FF274E" w:rsidRDefault="0005499A" w:rsidP="0005499A">
      <w:pPr>
        <w:pStyle w:val="Heading2"/>
        <w:rPr>
          <w:u w:val="single"/>
        </w:rPr>
      </w:pPr>
      <w:r w:rsidRPr="002C195A">
        <w:rPr>
          <w:u w:val="single"/>
        </w:rPr>
        <w:t>AFSCME</w:t>
      </w:r>
      <w:r w:rsidR="002C195A" w:rsidRPr="002C195A">
        <w:rPr>
          <w:u w:val="single"/>
        </w:rPr>
        <w:t xml:space="preserve"> AGENDA ITEMS:</w:t>
      </w:r>
    </w:p>
    <w:p w14:paraId="46223798" w14:textId="77777777" w:rsidR="002C195A" w:rsidRPr="002C195A" w:rsidRDefault="002C195A" w:rsidP="002C195A"/>
    <w:p w14:paraId="33A081F2" w14:textId="166CCAF4" w:rsidR="00CF38B9" w:rsidRPr="008126ED" w:rsidRDefault="00BA67DA" w:rsidP="007B57E8">
      <w:pPr>
        <w:pStyle w:val="ListParagraph"/>
        <w:numPr>
          <w:ilvl w:val="0"/>
          <w:numId w:val="35"/>
        </w:numPr>
        <w:spacing w:after="0" w:line="240" w:lineRule="auto"/>
        <w:rPr>
          <w:b/>
          <w:bCs/>
          <w:color w:val="4F81BD" w:themeColor="accent1"/>
          <w:sz w:val="24"/>
          <w:szCs w:val="24"/>
          <w:lang w:bidi="en-US"/>
        </w:rPr>
      </w:pPr>
      <w:r>
        <w:rPr>
          <w:b/>
          <w:bCs/>
          <w:color w:val="4F81BD" w:themeColor="accent1"/>
          <w:sz w:val="24"/>
          <w:szCs w:val="24"/>
          <w:lang w:bidi="en-US"/>
        </w:rPr>
        <w:t>Perimeter Wheelchairs:</w:t>
      </w:r>
    </w:p>
    <w:p w14:paraId="7BEBFC6E" w14:textId="4E88A37A" w:rsidR="00C505D3" w:rsidRDefault="00C505D3" w:rsidP="007B57E8">
      <w:pPr>
        <w:spacing w:after="0" w:line="240" w:lineRule="auto"/>
        <w:ind w:left="720"/>
        <w:rPr>
          <w:lang w:bidi="en-US"/>
        </w:rPr>
      </w:pPr>
      <w:r w:rsidRPr="002C195A">
        <w:rPr>
          <w:b/>
          <w:bCs/>
          <w:lang w:bidi="en-US"/>
        </w:rPr>
        <w:t>AFSCME:</w:t>
      </w:r>
      <w:r w:rsidRPr="002C195A">
        <w:rPr>
          <w:lang w:bidi="en-US"/>
        </w:rPr>
        <w:t xml:space="preserve"> </w:t>
      </w:r>
      <w:r w:rsidR="00F10242" w:rsidRPr="00F10242">
        <w:rPr>
          <w:lang w:bidi="en-US"/>
        </w:rPr>
        <w:t>What’s the process for getting the perimeter wheelchairs repaired or replaced? Most of them are broken, and staff are concerned about the risk of dumping a client in full restraints because the chairs are in such poor condition.</w:t>
      </w:r>
    </w:p>
    <w:p w14:paraId="6D074BB9" w14:textId="36B297DE" w:rsidR="00EC39D8" w:rsidRDefault="00EC39D8" w:rsidP="007B57E8">
      <w:pPr>
        <w:spacing w:after="0" w:line="240" w:lineRule="auto"/>
        <w:ind w:left="720"/>
        <w:rPr>
          <w:lang w:bidi="en-US"/>
        </w:rPr>
      </w:pPr>
      <w:r>
        <w:rPr>
          <w:b/>
          <w:bCs/>
          <w:lang w:bidi="en-US"/>
        </w:rPr>
        <w:t>TS:</w:t>
      </w:r>
      <w:r>
        <w:rPr>
          <w:lang w:bidi="en-US"/>
        </w:rPr>
        <w:t xml:space="preserve"> </w:t>
      </w:r>
      <w:r w:rsidR="00F10242" w:rsidRPr="00F10242">
        <w:rPr>
          <w:lang w:bidi="en-US"/>
        </w:rPr>
        <w:t>The transport lead should inspect the chairs and reach out to me.</w:t>
      </w:r>
    </w:p>
    <w:p w14:paraId="366B21B8" w14:textId="7F63F757" w:rsidR="00532758" w:rsidRDefault="00EC39D8" w:rsidP="007B57E8">
      <w:pPr>
        <w:spacing w:after="0" w:line="240" w:lineRule="auto"/>
        <w:ind w:left="720"/>
        <w:rPr>
          <w:lang w:bidi="en-US"/>
        </w:rPr>
      </w:pPr>
      <w:r>
        <w:rPr>
          <w:b/>
          <w:bCs/>
          <w:lang w:bidi="en-US"/>
        </w:rPr>
        <w:t>K</w:t>
      </w:r>
      <w:r w:rsidR="00F10242">
        <w:rPr>
          <w:b/>
          <w:bCs/>
          <w:lang w:bidi="en-US"/>
        </w:rPr>
        <w:t>G</w:t>
      </w:r>
      <w:r>
        <w:rPr>
          <w:b/>
          <w:bCs/>
          <w:lang w:bidi="en-US"/>
        </w:rPr>
        <w:t>:</w:t>
      </w:r>
      <w:r>
        <w:rPr>
          <w:lang w:bidi="en-US"/>
        </w:rPr>
        <w:t xml:space="preserve"> </w:t>
      </w:r>
      <w:r w:rsidR="00F10242" w:rsidRPr="00F10242">
        <w:rPr>
          <w:lang w:bidi="en-US"/>
        </w:rPr>
        <w:t>If it’s a client’s personal wheelchair that needs repair, staff should notify Tiffany or KG.</w:t>
      </w:r>
    </w:p>
    <w:p w14:paraId="67916B50" w14:textId="77777777" w:rsidR="007B57E8" w:rsidRPr="00532758" w:rsidRDefault="007B57E8" w:rsidP="007B57E8">
      <w:pPr>
        <w:spacing w:after="0" w:line="240" w:lineRule="auto"/>
        <w:ind w:left="720"/>
        <w:rPr>
          <w:lang w:bidi="en-US"/>
        </w:rPr>
      </w:pPr>
    </w:p>
    <w:p w14:paraId="67C64124" w14:textId="1D52657C" w:rsidR="00C505D3" w:rsidRPr="002C195A" w:rsidRDefault="00BA67DA" w:rsidP="007B57E8">
      <w:pPr>
        <w:pStyle w:val="Heading2"/>
        <w:numPr>
          <w:ilvl w:val="0"/>
          <w:numId w:val="35"/>
        </w:numPr>
        <w:spacing w:line="240" w:lineRule="auto"/>
        <w:rPr>
          <w:lang w:bidi="en-US"/>
        </w:rPr>
      </w:pPr>
      <w:r>
        <w:rPr>
          <w:lang w:bidi="en-US"/>
        </w:rPr>
        <w:t>Green Acres Staff Lockers:</w:t>
      </w:r>
    </w:p>
    <w:p w14:paraId="44C498AD" w14:textId="6932CF3D" w:rsidR="00C505D3" w:rsidRPr="00EC39D8" w:rsidRDefault="00EC39D8" w:rsidP="007B57E8">
      <w:pPr>
        <w:spacing w:after="0" w:line="240" w:lineRule="auto"/>
        <w:ind w:left="720"/>
        <w:rPr>
          <w:lang w:bidi="en-US"/>
        </w:rPr>
      </w:pPr>
      <w:r>
        <w:rPr>
          <w:b/>
          <w:bCs/>
          <w:lang w:bidi="en-US"/>
        </w:rPr>
        <w:t xml:space="preserve">MS: </w:t>
      </w:r>
      <w:r w:rsidR="00F10242" w:rsidRPr="00F10242">
        <w:rPr>
          <w:lang w:bidi="en-US"/>
        </w:rPr>
        <w:t>There are about 10 cupboards available in the clinical area at Green Acres. We’re currently working on an option to allow staff to lock them.</w:t>
      </w:r>
    </w:p>
    <w:p w14:paraId="61FFD83E" w14:textId="77777777" w:rsidR="00480FBA" w:rsidRDefault="00480FBA" w:rsidP="007B57E8">
      <w:pPr>
        <w:pStyle w:val="Heading2"/>
        <w:spacing w:before="0" w:line="240" w:lineRule="auto"/>
        <w:ind w:left="720"/>
        <w:rPr>
          <w:lang w:bidi="en-US"/>
        </w:rPr>
      </w:pPr>
    </w:p>
    <w:p w14:paraId="5C891957" w14:textId="3583C114" w:rsidR="008126ED" w:rsidRDefault="00BA67DA" w:rsidP="007B57E8">
      <w:pPr>
        <w:pStyle w:val="Heading2"/>
        <w:numPr>
          <w:ilvl w:val="0"/>
          <w:numId w:val="35"/>
        </w:numPr>
        <w:spacing w:line="240" w:lineRule="auto"/>
        <w:rPr>
          <w:sz w:val="24"/>
          <w:szCs w:val="24"/>
          <w:lang w:bidi="en-US"/>
        </w:rPr>
      </w:pPr>
      <w:r>
        <w:rPr>
          <w:lang w:bidi="en-US"/>
        </w:rPr>
        <w:t>Perimeter Unit Furniture</w:t>
      </w:r>
      <w:r w:rsidR="002C195A">
        <w:rPr>
          <w:sz w:val="24"/>
          <w:szCs w:val="24"/>
          <w:lang w:bidi="en-US"/>
        </w:rPr>
        <w:t>:</w:t>
      </w:r>
    </w:p>
    <w:p w14:paraId="232F4C4B" w14:textId="5C9B74EF" w:rsidR="00FA0A64" w:rsidRDefault="008126ED" w:rsidP="007B57E8">
      <w:pPr>
        <w:pStyle w:val="ListParagraph"/>
        <w:spacing w:after="0" w:line="240" w:lineRule="auto"/>
        <w:rPr>
          <w:lang w:bidi="en-US"/>
        </w:rPr>
      </w:pPr>
      <w:r w:rsidRPr="002C195A">
        <w:rPr>
          <w:b/>
          <w:bCs/>
          <w:lang w:bidi="en-US"/>
        </w:rPr>
        <w:t>AFSCME:</w:t>
      </w:r>
      <w:r w:rsidRPr="002C195A">
        <w:rPr>
          <w:lang w:bidi="en-US"/>
        </w:rPr>
        <w:t xml:space="preserve"> </w:t>
      </w:r>
      <w:r w:rsidR="00F10242" w:rsidRPr="00F10242">
        <w:rPr>
          <w:lang w:bidi="en-US"/>
        </w:rPr>
        <w:t>What’s the rationale behind replacing the butcher block chairs with fabric-covered ones? How do we clean them? There are also safety concerns—staff feel the butcher block chairs are too heavy to be easily thrown, which is a benefit in high-risk environments.</w:t>
      </w:r>
    </w:p>
    <w:p w14:paraId="0CEDE690" w14:textId="77777777" w:rsidR="00F10242" w:rsidRDefault="001A4CE5" w:rsidP="007B57E8">
      <w:pPr>
        <w:pStyle w:val="ListParagraph"/>
        <w:spacing w:after="0" w:line="240" w:lineRule="auto"/>
        <w:rPr>
          <w:lang w:bidi="en-US"/>
        </w:rPr>
      </w:pPr>
      <w:r>
        <w:rPr>
          <w:b/>
          <w:bCs/>
          <w:lang w:bidi="en-US"/>
        </w:rPr>
        <w:t>TL:</w:t>
      </w:r>
      <w:r>
        <w:rPr>
          <w:lang w:bidi="en-US"/>
        </w:rPr>
        <w:t xml:space="preserve"> </w:t>
      </w:r>
      <w:r w:rsidR="00F10242" w:rsidRPr="00F10242">
        <w:rPr>
          <w:lang w:bidi="en-US"/>
        </w:rPr>
        <w:t>The current chairs are over 20 years old and were already budgeted for replacement.</w:t>
      </w:r>
    </w:p>
    <w:p w14:paraId="03097118" w14:textId="39D714E4" w:rsidR="001A4CE5" w:rsidRPr="001A4CE5" w:rsidRDefault="001A4CE5" w:rsidP="007B57E8">
      <w:pPr>
        <w:pStyle w:val="ListParagraph"/>
        <w:spacing w:after="0" w:line="240" w:lineRule="auto"/>
        <w:rPr>
          <w:lang w:bidi="en-US"/>
        </w:rPr>
      </w:pPr>
      <w:r>
        <w:rPr>
          <w:b/>
          <w:bCs/>
          <w:lang w:bidi="en-US"/>
        </w:rPr>
        <w:t xml:space="preserve">TS: </w:t>
      </w:r>
      <w:r w:rsidR="00F10242" w:rsidRPr="00F10242">
        <w:rPr>
          <w:lang w:bidi="en-US"/>
        </w:rPr>
        <w:t>I’ll follow up on the cleaning process for the new fabric chairs.</w:t>
      </w:r>
    </w:p>
    <w:p w14:paraId="072ED892" w14:textId="77777777" w:rsidR="008126ED" w:rsidRPr="008126ED" w:rsidRDefault="008126ED" w:rsidP="00532758">
      <w:pPr>
        <w:pStyle w:val="ListParagraph"/>
        <w:spacing w:after="0" w:line="360" w:lineRule="auto"/>
        <w:rPr>
          <w:sz w:val="24"/>
          <w:szCs w:val="24"/>
          <w:lang w:bidi="en-US"/>
        </w:rPr>
      </w:pPr>
    </w:p>
    <w:p w14:paraId="2857222D" w14:textId="4C6E5C21" w:rsidR="002C195A" w:rsidRDefault="00BA67DA" w:rsidP="007B57E8">
      <w:pPr>
        <w:pStyle w:val="Heading2"/>
        <w:numPr>
          <w:ilvl w:val="0"/>
          <w:numId w:val="35"/>
        </w:numPr>
        <w:spacing w:line="240" w:lineRule="auto"/>
        <w:rPr>
          <w:lang w:bidi="en-US"/>
        </w:rPr>
      </w:pPr>
      <w:r>
        <w:rPr>
          <w:lang w:bidi="en-US"/>
        </w:rPr>
        <w:t>Mop Drying</w:t>
      </w:r>
      <w:r w:rsidR="002C195A">
        <w:rPr>
          <w:lang w:bidi="en-US"/>
        </w:rPr>
        <w:t>:</w:t>
      </w:r>
    </w:p>
    <w:p w14:paraId="311F1700" w14:textId="7E42FC9C" w:rsidR="00FA0A64" w:rsidRDefault="00FA0A64" w:rsidP="007B57E8">
      <w:pPr>
        <w:pStyle w:val="ListParagraph"/>
        <w:spacing w:line="240" w:lineRule="auto"/>
        <w:rPr>
          <w:lang w:bidi="en-US"/>
        </w:rPr>
      </w:pPr>
      <w:r w:rsidRPr="002C195A">
        <w:rPr>
          <w:b/>
          <w:bCs/>
          <w:lang w:bidi="en-US"/>
        </w:rPr>
        <w:t xml:space="preserve">AFSCME: </w:t>
      </w:r>
      <w:r w:rsidR="001A4CE5">
        <w:rPr>
          <w:lang w:bidi="en-US"/>
        </w:rPr>
        <w:t>Is it sanitary to hang the dirty mops and have the air blowing throughout the buildings?</w:t>
      </w:r>
    </w:p>
    <w:p w14:paraId="7937B476" w14:textId="67DB471B" w:rsidR="001A4CE5" w:rsidRPr="002C195A" w:rsidRDefault="001A4CE5" w:rsidP="007B57E8">
      <w:pPr>
        <w:pStyle w:val="ListParagraph"/>
        <w:spacing w:line="240" w:lineRule="auto"/>
        <w:rPr>
          <w:lang w:bidi="en-US"/>
        </w:rPr>
      </w:pPr>
      <w:r>
        <w:rPr>
          <w:b/>
          <w:bCs/>
          <w:lang w:bidi="en-US"/>
        </w:rPr>
        <w:lastRenderedPageBreak/>
        <w:t>TS:</w:t>
      </w:r>
      <w:r>
        <w:rPr>
          <w:lang w:bidi="en-US"/>
        </w:rPr>
        <w:t xml:space="preserve"> We can have Erin </w:t>
      </w:r>
      <w:r w:rsidR="00B31F91">
        <w:rPr>
          <w:lang w:bidi="en-US"/>
        </w:rPr>
        <w:t xml:space="preserve">with safety </w:t>
      </w:r>
      <w:r>
        <w:rPr>
          <w:lang w:bidi="en-US"/>
        </w:rPr>
        <w:t xml:space="preserve">look </w:t>
      </w:r>
      <w:r w:rsidR="00B31F91">
        <w:rPr>
          <w:lang w:bidi="en-US"/>
        </w:rPr>
        <w:t>at</w:t>
      </w:r>
      <w:r>
        <w:rPr>
          <w:lang w:bidi="en-US"/>
        </w:rPr>
        <w:t xml:space="preserve"> this</w:t>
      </w:r>
      <w:r w:rsidR="00B31F91">
        <w:rPr>
          <w:lang w:bidi="en-US"/>
        </w:rPr>
        <w:t xml:space="preserve"> and see if there is something she recommends</w:t>
      </w:r>
      <w:r>
        <w:rPr>
          <w:lang w:bidi="en-US"/>
        </w:rPr>
        <w:t>.</w:t>
      </w:r>
    </w:p>
    <w:p w14:paraId="010C1780" w14:textId="77777777" w:rsidR="002C195A" w:rsidRPr="002C195A" w:rsidRDefault="002C195A" w:rsidP="007B57E8">
      <w:pPr>
        <w:pStyle w:val="ListParagraph"/>
        <w:spacing w:line="240" w:lineRule="auto"/>
        <w:rPr>
          <w:b/>
          <w:bCs/>
          <w:color w:val="4F81BD" w:themeColor="accent1"/>
          <w:sz w:val="24"/>
          <w:szCs w:val="24"/>
          <w:lang w:bidi="en-US"/>
        </w:rPr>
      </w:pPr>
    </w:p>
    <w:p w14:paraId="20D782C6" w14:textId="64DA82B0" w:rsidR="008F6722" w:rsidRDefault="00D97BCB" w:rsidP="007B57E8">
      <w:pPr>
        <w:pStyle w:val="Heading2"/>
        <w:numPr>
          <w:ilvl w:val="0"/>
          <w:numId w:val="35"/>
        </w:numPr>
        <w:spacing w:before="0" w:line="240" w:lineRule="auto"/>
      </w:pPr>
      <w:r>
        <w:t>Announcements/Shift Change Verification:</w:t>
      </w:r>
    </w:p>
    <w:p w14:paraId="5D9A2B1F" w14:textId="15081164" w:rsidR="00FA0A64" w:rsidRDefault="001A4CE5" w:rsidP="007B57E8">
      <w:pPr>
        <w:pStyle w:val="ListParagraph"/>
        <w:spacing w:line="240" w:lineRule="auto"/>
      </w:pPr>
      <w:r>
        <w:rPr>
          <w:b/>
          <w:bCs/>
        </w:rPr>
        <w:t xml:space="preserve">AFSCME: </w:t>
      </w:r>
      <w:r>
        <w:t>Can we have this organized by unit</w:t>
      </w:r>
      <w:r w:rsidR="00B31F91">
        <w:t>/building</w:t>
      </w:r>
      <w:r>
        <w:t xml:space="preserve"> and dated</w:t>
      </w:r>
      <w:r w:rsidR="00B31F91">
        <w:t>?</w:t>
      </w:r>
    </w:p>
    <w:p w14:paraId="4B0B63B9" w14:textId="01BF25DD" w:rsidR="00D97BCB" w:rsidRDefault="00B31F91" w:rsidP="007B57E8">
      <w:pPr>
        <w:pStyle w:val="ListParagraph"/>
        <w:spacing w:line="240" w:lineRule="auto"/>
      </w:pPr>
      <w:r>
        <w:rPr>
          <w:b/>
          <w:bCs/>
        </w:rPr>
        <w:t>TL/MH:</w:t>
      </w:r>
      <w:r>
        <w:t xml:space="preserve"> Okay, we will clean it up.</w:t>
      </w:r>
    </w:p>
    <w:p w14:paraId="1AD4BCB2" w14:textId="77777777" w:rsidR="007B57E8" w:rsidRDefault="007B57E8" w:rsidP="007B57E8">
      <w:pPr>
        <w:pStyle w:val="ListParagraph"/>
        <w:spacing w:line="240" w:lineRule="auto"/>
      </w:pPr>
    </w:p>
    <w:p w14:paraId="2F7D81D8" w14:textId="5A062FFA" w:rsidR="00D97BCB" w:rsidRDefault="00D97BCB" w:rsidP="007B57E8">
      <w:pPr>
        <w:pStyle w:val="Heading2"/>
        <w:numPr>
          <w:ilvl w:val="0"/>
          <w:numId w:val="35"/>
        </w:numPr>
        <w:spacing w:line="240" w:lineRule="auto"/>
      </w:pPr>
      <w:r>
        <w:t>CPS “Pop Quiz” Audits:</w:t>
      </w:r>
    </w:p>
    <w:p w14:paraId="47703E52" w14:textId="4DE7DB21" w:rsidR="00D97BCB" w:rsidRDefault="00B31F91" w:rsidP="007B57E8">
      <w:pPr>
        <w:spacing w:after="0" w:line="240" w:lineRule="auto"/>
        <w:ind w:left="720"/>
      </w:pPr>
      <w:r w:rsidRPr="007E797C">
        <w:rPr>
          <w:b/>
          <w:bCs/>
        </w:rPr>
        <w:t>AFSCME:</w:t>
      </w:r>
      <w:r>
        <w:t xml:space="preserve"> </w:t>
      </w:r>
      <w:r w:rsidR="00F10242" w:rsidRPr="00F10242">
        <w:t>Why are supervisors conducting these “pop quiz” audits? Is this related to the ML audit? There was no communication or background provided to staff.</w:t>
      </w:r>
    </w:p>
    <w:p w14:paraId="3B05CCAE" w14:textId="13BCAF9E" w:rsidR="007E797C" w:rsidRDefault="00B31F91" w:rsidP="007B57E8">
      <w:pPr>
        <w:spacing w:after="0" w:line="240" w:lineRule="auto"/>
        <w:ind w:left="720"/>
      </w:pPr>
      <w:r w:rsidRPr="007E797C">
        <w:rPr>
          <w:b/>
          <w:bCs/>
        </w:rPr>
        <w:t>GT:</w:t>
      </w:r>
      <w:r>
        <w:t xml:space="preserve"> We are going up to do the ML audit. We are working on creating an audit tool</w:t>
      </w:r>
      <w:r w:rsidR="007E797C">
        <w:t xml:space="preserve"> for all the departments to prepare for when ML comes for our audit next time</w:t>
      </w:r>
      <w:r>
        <w:t>.</w:t>
      </w:r>
    </w:p>
    <w:p w14:paraId="23E4C535" w14:textId="76828E95" w:rsidR="00B31F91" w:rsidRDefault="007E797C" w:rsidP="007B57E8">
      <w:pPr>
        <w:spacing w:after="0" w:line="240" w:lineRule="auto"/>
        <w:ind w:left="720"/>
      </w:pPr>
      <w:r w:rsidRPr="007E797C">
        <w:rPr>
          <w:b/>
          <w:bCs/>
        </w:rPr>
        <w:t>AFSCME:</w:t>
      </w:r>
      <w:r>
        <w:t xml:space="preserve"> </w:t>
      </w:r>
      <w:r w:rsidR="00F10242" w:rsidRPr="00F10242">
        <w:t>We all want staff to be informed. If this had been brought to Labor Management first, we could have helped communicate the purpose to our members and shape the narrative more effectively</w:t>
      </w:r>
      <w:r>
        <w:t>.</w:t>
      </w:r>
      <w:r w:rsidR="00B31F91">
        <w:t xml:space="preserve"> </w:t>
      </w:r>
    </w:p>
    <w:p w14:paraId="0F5C101A" w14:textId="77777777" w:rsidR="00F10242" w:rsidRDefault="00F10242" w:rsidP="007B57E8">
      <w:pPr>
        <w:spacing w:after="0" w:line="240" w:lineRule="auto"/>
        <w:ind w:left="720"/>
      </w:pPr>
    </w:p>
    <w:p w14:paraId="66FD4489" w14:textId="3408B32C" w:rsidR="00D97BCB" w:rsidRDefault="00D97BCB" w:rsidP="007B57E8">
      <w:pPr>
        <w:pStyle w:val="Heading2"/>
        <w:numPr>
          <w:ilvl w:val="0"/>
          <w:numId w:val="35"/>
        </w:numPr>
        <w:spacing w:line="240" w:lineRule="auto"/>
      </w:pPr>
      <w:r>
        <w:t>Supervisor Check-In Meetings:</w:t>
      </w:r>
    </w:p>
    <w:p w14:paraId="2890A1BB" w14:textId="2C061940" w:rsidR="00D97BCB" w:rsidRDefault="007E797C" w:rsidP="007B57E8">
      <w:pPr>
        <w:spacing w:after="0" w:line="240" w:lineRule="auto"/>
        <w:ind w:left="720"/>
      </w:pPr>
      <w:r w:rsidRPr="005C6A81">
        <w:rPr>
          <w:b/>
          <w:bCs/>
        </w:rPr>
        <w:t>AFSCME:</w:t>
      </w:r>
      <w:r>
        <w:t xml:space="preserve"> </w:t>
      </w:r>
      <w:r w:rsidR="00F10242" w:rsidRPr="00F10242">
        <w:t>Is there a standard for these check-in meetings? Some staff are having them weekly, others monthly, and some only during annual reviews. Staff have shared they do not want weekly check-ins.</w:t>
      </w:r>
    </w:p>
    <w:p w14:paraId="1F9D73E0" w14:textId="3A5499BB" w:rsidR="007E797C" w:rsidRDefault="007E797C" w:rsidP="007B57E8">
      <w:pPr>
        <w:spacing w:after="0" w:line="240" w:lineRule="auto"/>
        <w:ind w:left="720"/>
      </w:pPr>
      <w:r w:rsidRPr="005C6A81">
        <w:rPr>
          <w:b/>
          <w:bCs/>
        </w:rPr>
        <w:t>MS:</w:t>
      </w:r>
      <w:r>
        <w:t xml:space="preserve"> </w:t>
      </w:r>
      <w:r w:rsidR="00F10242" w:rsidRPr="00F10242">
        <w:t>The Succession Planning Workgroup is developing a training, standard, and talking points for these meetings, with a focus on career advancement. More information will be coming.</w:t>
      </w:r>
    </w:p>
    <w:p w14:paraId="6110A726" w14:textId="0D305487" w:rsidR="005C6A81" w:rsidRDefault="005C6A81" w:rsidP="007B57E8">
      <w:pPr>
        <w:spacing w:after="0" w:line="240" w:lineRule="auto"/>
        <w:ind w:left="720"/>
      </w:pPr>
      <w:r>
        <w:rPr>
          <w:b/>
          <w:bCs/>
        </w:rPr>
        <w:t>TL:</w:t>
      </w:r>
      <w:r>
        <w:t xml:space="preserve"> </w:t>
      </w:r>
      <w:r w:rsidR="00F10242" w:rsidRPr="00F10242">
        <w:t>Policy states these should occur monthly, but practices vary by department.</w:t>
      </w:r>
    </w:p>
    <w:p w14:paraId="5DE2D746" w14:textId="77777777" w:rsidR="00F10242" w:rsidRDefault="00F10242" w:rsidP="007B57E8">
      <w:pPr>
        <w:spacing w:after="0" w:line="240" w:lineRule="auto"/>
        <w:ind w:left="720"/>
      </w:pPr>
    </w:p>
    <w:p w14:paraId="46B76A10" w14:textId="4B31C527" w:rsidR="00D97BCB" w:rsidRDefault="00D97BCB" w:rsidP="007B57E8">
      <w:pPr>
        <w:pStyle w:val="Heading2"/>
        <w:numPr>
          <w:ilvl w:val="0"/>
          <w:numId w:val="35"/>
        </w:numPr>
        <w:spacing w:line="240" w:lineRule="auto"/>
      </w:pPr>
      <w:r>
        <w:t>HR on Campus:</w:t>
      </w:r>
    </w:p>
    <w:p w14:paraId="085A3450" w14:textId="0A295941" w:rsidR="00D97BCB" w:rsidRDefault="005C6A81" w:rsidP="007B57E8">
      <w:pPr>
        <w:spacing w:after="0" w:line="240" w:lineRule="auto"/>
        <w:ind w:left="720"/>
      </w:pPr>
      <w:r w:rsidRPr="005C6A81">
        <w:rPr>
          <w:b/>
          <w:bCs/>
        </w:rPr>
        <w:t>AFSCME:</w:t>
      </w:r>
      <w:r>
        <w:t xml:space="preserve"> Are we going to have HR back on campus?</w:t>
      </w:r>
    </w:p>
    <w:p w14:paraId="2E6E716E" w14:textId="49C66B52" w:rsidR="005C6A81" w:rsidRDefault="005C6A81" w:rsidP="007B57E8">
      <w:pPr>
        <w:spacing w:after="0" w:line="240" w:lineRule="auto"/>
        <w:ind w:left="720"/>
      </w:pPr>
      <w:r w:rsidRPr="005C6A81">
        <w:rPr>
          <w:b/>
          <w:bCs/>
        </w:rPr>
        <w:t>TH:</w:t>
      </w:r>
      <w:r>
        <w:t xml:space="preserve"> </w:t>
      </w:r>
      <w:r w:rsidR="00F10242" w:rsidRPr="00F10242">
        <w:t>HR is currently impacted by the Governor’s remote work order. Conversations are ongoing about what future HR presence will look like. We’ll let you know once a decision has been made.</w:t>
      </w:r>
    </w:p>
    <w:p w14:paraId="0F455142" w14:textId="77777777" w:rsidR="00D97BCB" w:rsidRDefault="00D97BCB" w:rsidP="00D97BCB"/>
    <w:p w14:paraId="66E25D35" w14:textId="1A80BDBF" w:rsidR="00D97BCB" w:rsidRDefault="00D97BCB" w:rsidP="00D97BCB">
      <w:pPr>
        <w:pStyle w:val="Heading2"/>
        <w:rPr>
          <w:u w:val="single"/>
        </w:rPr>
      </w:pPr>
      <w:r w:rsidRPr="00D97BCB">
        <w:rPr>
          <w:u w:val="single"/>
        </w:rPr>
        <w:t>Management A</w:t>
      </w:r>
      <w:r>
        <w:rPr>
          <w:u w:val="single"/>
        </w:rPr>
        <w:t>DD-ON</w:t>
      </w:r>
    </w:p>
    <w:p w14:paraId="7802EA13" w14:textId="77777777" w:rsidR="00D97BCB" w:rsidRDefault="00D97BCB" w:rsidP="00D97BCB"/>
    <w:p w14:paraId="4261DD8E" w14:textId="71E4B2D7" w:rsidR="00D97BCB" w:rsidRDefault="00D97BCB" w:rsidP="007B57E8">
      <w:pPr>
        <w:pStyle w:val="Heading2"/>
        <w:numPr>
          <w:ilvl w:val="0"/>
          <w:numId w:val="39"/>
        </w:numPr>
        <w:spacing w:line="240" w:lineRule="auto"/>
      </w:pPr>
      <w:r>
        <w:t>CPS Radio Room:</w:t>
      </w:r>
    </w:p>
    <w:p w14:paraId="40FB3774" w14:textId="4E797B23" w:rsidR="00D97BCB" w:rsidRDefault="005C6A81" w:rsidP="007B57E8">
      <w:pPr>
        <w:spacing w:line="240" w:lineRule="auto"/>
        <w:ind w:left="720"/>
      </w:pPr>
      <w:r w:rsidRPr="003D799D">
        <w:rPr>
          <w:b/>
          <w:bCs/>
        </w:rPr>
        <w:t>GT:</w:t>
      </w:r>
      <w:r>
        <w:t xml:space="preserve"> </w:t>
      </w:r>
      <w:r w:rsidR="003D799D" w:rsidRPr="003D799D">
        <w:t>The radio room at CPS is being set up. It shouldn’t significantly impact security operations, and the AOS group will be responsible for managing controlled items checks.</w:t>
      </w:r>
    </w:p>
    <w:p w14:paraId="74E92DF6" w14:textId="1C853A58" w:rsidR="00D97BCB" w:rsidRDefault="00D97BCB" w:rsidP="007B57E8">
      <w:pPr>
        <w:pStyle w:val="Heading2"/>
        <w:numPr>
          <w:ilvl w:val="0"/>
          <w:numId w:val="39"/>
        </w:numPr>
        <w:spacing w:line="240" w:lineRule="auto"/>
      </w:pPr>
      <w:r>
        <w:t>CPS Outings to Furball Sanctuary:</w:t>
      </w:r>
    </w:p>
    <w:p w14:paraId="53759322" w14:textId="4E118448" w:rsidR="00D97BCB" w:rsidRDefault="003D799D" w:rsidP="007B57E8">
      <w:pPr>
        <w:spacing w:line="240" w:lineRule="auto"/>
        <w:ind w:left="720"/>
      </w:pPr>
      <w:r w:rsidRPr="003D799D">
        <w:rPr>
          <w:b/>
          <w:bCs/>
        </w:rPr>
        <w:t>MS:</w:t>
      </w:r>
      <w:r>
        <w:t xml:space="preserve"> </w:t>
      </w:r>
      <w:r w:rsidRPr="003D799D">
        <w:t>Volunteer outings to the Furball Sanctuary will be staffed with two SCs. If SC staff have allergies, they should let the AOS group know so they are not scheduled for this outing.</w:t>
      </w:r>
    </w:p>
    <w:p w14:paraId="1FBAD7AD" w14:textId="765D160F" w:rsidR="00D97BCB" w:rsidRDefault="00D97BCB" w:rsidP="007B57E8">
      <w:pPr>
        <w:pStyle w:val="Heading2"/>
        <w:numPr>
          <w:ilvl w:val="0"/>
          <w:numId w:val="39"/>
        </w:numPr>
        <w:spacing w:line="240" w:lineRule="auto"/>
      </w:pPr>
      <w:r>
        <w:t>HWY. 169/Washington Ave.</w:t>
      </w:r>
    </w:p>
    <w:p w14:paraId="294A192B" w14:textId="20196240" w:rsidR="003D799D" w:rsidRPr="003D799D" w:rsidRDefault="003D799D" w:rsidP="007B57E8">
      <w:pPr>
        <w:spacing w:line="240" w:lineRule="auto"/>
        <w:ind w:left="720"/>
        <w:rPr>
          <w:b/>
          <w:bCs/>
        </w:rPr>
      </w:pPr>
      <w:r w:rsidRPr="003D799D">
        <w:rPr>
          <w:b/>
          <w:bCs/>
        </w:rPr>
        <w:t>TL:</w:t>
      </w:r>
      <w:r>
        <w:rPr>
          <w:b/>
          <w:bCs/>
        </w:rPr>
        <w:t xml:space="preserve"> </w:t>
      </w:r>
      <w:r w:rsidRPr="003D799D">
        <w:t xml:space="preserve">MNDOT is permanently closing the </w:t>
      </w:r>
      <w:r w:rsidR="003C3984">
        <w:t>nor</w:t>
      </w:r>
      <w:r w:rsidRPr="003D799D">
        <w:t>thbound Highway 169 turn lane at Washington Avenue on 4/16. Staff should use the Upper Access or Jefferson Avenue as alternate routes.</w:t>
      </w:r>
    </w:p>
    <w:sectPr w:rsidR="003D799D" w:rsidRPr="003D799D" w:rsidSect="0090502E">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C31C6" w14:textId="77777777" w:rsidR="002F43A6" w:rsidRDefault="002F43A6" w:rsidP="00D11374">
      <w:pPr>
        <w:spacing w:after="0" w:line="240" w:lineRule="auto"/>
      </w:pPr>
      <w:r>
        <w:separator/>
      </w:r>
    </w:p>
  </w:endnote>
  <w:endnote w:type="continuationSeparator" w:id="0">
    <w:p w14:paraId="1E97B359" w14:textId="77777777" w:rsidR="002F43A6" w:rsidRDefault="002F43A6" w:rsidP="00D11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D1AD" w14:textId="77777777" w:rsidR="002F43A6" w:rsidRDefault="002F43A6" w:rsidP="00D11374">
      <w:pPr>
        <w:spacing w:after="0" w:line="240" w:lineRule="auto"/>
      </w:pPr>
      <w:r>
        <w:separator/>
      </w:r>
    </w:p>
  </w:footnote>
  <w:footnote w:type="continuationSeparator" w:id="0">
    <w:p w14:paraId="102EB52E" w14:textId="77777777" w:rsidR="002F43A6" w:rsidRDefault="002F43A6" w:rsidP="00D113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A96D8C"/>
    <w:multiLevelType w:val="hybridMultilevel"/>
    <w:tmpl w:val="CD084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EA4BF4"/>
    <w:multiLevelType w:val="hybridMultilevel"/>
    <w:tmpl w:val="C7E067BA"/>
    <w:lvl w:ilvl="0" w:tplc="82BCE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4601433"/>
    <w:multiLevelType w:val="hybridMultilevel"/>
    <w:tmpl w:val="77B289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35078"/>
    <w:multiLevelType w:val="hybridMultilevel"/>
    <w:tmpl w:val="8BFCB6CA"/>
    <w:lvl w:ilvl="0" w:tplc="C874C118">
      <w:start w:val="1"/>
      <w:numFmt w:val="decimal"/>
      <w:lvlText w:val="%1."/>
      <w:lvlJc w:val="left"/>
      <w:pPr>
        <w:ind w:left="720" w:hanging="360"/>
      </w:pPr>
      <w:rPr>
        <w:rFonts w:asciiTheme="majorHAnsi" w:eastAsiaTheme="majorEastAsia" w:hAnsiTheme="majorHAnsi" w:cstheme="majorBidi"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0E0CC7"/>
    <w:multiLevelType w:val="hybridMultilevel"/>
    <w:tmpl w:val="D55E376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B34042"/>
    <w:multiLevelType w:val="hybridMultilevel"/>
    <w:tmpl w:val="47C81C8A"/>
    <w:lvl w:ilvl="0" w:tplc="C874C118">
      <w:start w:val="1"/>
      <w:numFmt w:val="decimal"/>
      <w:lvlText w:val="%1."/>
      <w:lvlJc w:val="left"/>
      <w:pPr>
        <w:ind w:left="1080" w:hanging="360"/>
      </w:pPr>
      <w:rPr>
        <w:rFonts w:asciiTheme="majorHAnsi" w:eastAsiaTheme="majorEastAsia" w:hAnsiTheme="majorHAnsi" w:cstheme="majorBidi" w:hint="default"/>
        <w:b/>
        <w:color w:val="4F81BD" w:themeColor="accen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822E98"/>
    <w:multiLevelType w:val="hybridMultilevel"/>
    <w:tmpl w:val="91E44110"/>
    <w:lvl w:ilvl="0" w:tplc="208AB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7BF3D98"/>
    <w:multiLevelType w:val="hybridMultilevel"/>
    <w:tmpl w:val="3E1AD5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86B6EC6"/>
    <w:multiLevelType w:val="hybridMultilevel"/>
    <w:tmpl w:val="C2B8B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3B61DD"/>
    <w:multiLevelType w:val="hybridMultilevel"/>
    <w:tmpl w:val="60866B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0970699"/>
    <w:multiLevelType w:val="hybridMultilevel"/>
    <w:tmpl w:val="701C8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B14E80"/>
    <w:multiLevelType w:val="hybridMultilevel"/>
    <w:tmpl w:val="62A8587E"/>
    <w:lvl w:ilvl="0" w:tplc="247E398E">
      <w:start w:val="1"/>
      <w:numFmt w:val="decimal"/>
      <w:lvlText w:val="%1."/>
      <w:lvlJc w:val="left"/>
      <w:pPr>
        <w:ind w:left="360" w:hanging="360"/>
      </w:pPr>
      <w:rPr>
        <w:rFonts w:asciiTheme="majorHAnsi" w:eastAsiaTheme="majorEastAsia" w:hAnsiTheme="majorHAnsi" w:cstheme="majorBidi" w:hint="default"/>
        <w:b/>
        <w:color w:val="4F81BD" w:themeColor="accen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DB95127"/>
    <w:multiLevelType w:val="hybridMultilevel"/>
    <w:tmpl w:val="6BCCF8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67420D"/>
    <w:multiLevelType w:val="hybridMultilevel"/>
    <w:tmpl w:val="41C6D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766675"/>
    <w:multiLevelType w:val="hybridMultilevel"/>
    <w:tmpl w:val="E786891E"/>
    <w:lvl w:ilvl="0" w:tplc="376461D6">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3D641E"/>
    <w:multiLevelType w:val="hybridMultilevel"/>
    <w:tmpl w:val="050C1530"/>
    <w:lvl w:ilvl="0" w:tplc="16308C7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363E7D"/>
    <w:multiLevelType w:val="hybridMultilevel"/>
    <w:tmpl w:val="F1F28CF8"/>
    <w:lvl w:ilvl="0" w:tplc="89D2E2B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8601D2"/>
    <w:multiLevelType w:val="hybridMultilevel"/>
    <w:tmpl w:val="A644F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3A6501"/>
    <w:multiLevelType w:val="hybridMultilevel"/>
    <w:tmpl w:val="345C1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CF052E"/>
    <w:multiLevelType w:val="hybridMultilevel"/>
    <w:tmpl w:val="4A482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A6629B"/>
    <w:multiLevelType w:val="hybridMultilevel"/>
    <w:tmpl w:val="73C48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D806E6"/>
    <w:multiLevelType w:val="hybridMultilevel"/>
    <w:tmpl w:val="D182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357A00"/>
    <w:multiLevelType w:val="hybridMultilevel"/>
    <w:tmpl w:val="673AB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8140CD"/>
    <w:multiLevelType w:val="hybridMultilevel"/>
    <w:tmpl w:val="69A43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B15EE"/>
    <w:multiLevelType w:val="multilevel"/>
    <w:tmpl w:val="03345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D447C1"/>
    <w:multiLevelType w:val="hybridMultilevel"/>
    <w:tmpl w:val="BD24BCA4"/>
    <w:lvl w:ilvl="0" w:tplc="561CD506">
      <w:start w:val="1"/>
      <w:numFmt w:val="decimal"/>
      <w:lvlText w:val="%1."/>
      <w:lvlJc w:val="left"/>
      <w:pPr>
        <w:ind w:left="1080" w:hanging="360"/>
      </w:pPr>
      <w:rPr>
        <w:rFonts w:asciiTheme="majorHAnsi" w:eastAsiaTheme="majorEastAsia" w:hAnsiTheme="majorHAnsi" w:cstheme="majorBidi" w:hint="default"/>
        <w:b/>
        <w:color w:val="4F81BD" w:themeColor="accent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33266F"/>
    <w:multiLevelType w:val="hybridMultilevel"/>
    <w:tmpl w:val="5C1C1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FF3A72"/>
    <w:multiLevelType w:val="hybridMultilevel"/>
    <w:tmpl w:val="E166C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1050D1"/>
    <w:multiLevelType w:val="hybridMultilevel"/>
    <w:tmpl w:val="651C4170"/>
    <w:lvl w:ilvl="0" w:tplc="8BE8B426">
      <w:start w:val="1"/>
      <w:numFmt w:val="decimal"/>
      <w:lvlText w:val="%1."/>
      <w:lvlJc w:val="left"/>
      <w:pPr>
        <w:ind w:left="720" w:hanging="360"/>
      </w:pPr>
      <w:rPr>
        <w:rFonts w:hint="default"/>
        <w:b/>
        <w:bCs/>
        <w:color w:val="4F81BD" w:themeColor="accen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CF5D71"/>
    <w:multiLevelType w:val="hybridMultilevel"/>
    <w:tmpl w:val="6C568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6B4E88"/>
    <w:multiLevelType w:val="hybridMultilevel"/>
    <w:tmpl w:val="07B4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7078526">
    <w:abstractNumId w:val="8"/>
  </w:num>
  <w:num w:numId="2" w16cid:durableId="1950239322">
    <w:abstractNumId w:val="6"/>
  </w:num>
  <w:num w:numId="3" w16cid:durableId="372971958">
    <w:abstractNumId w:val="5"/>
  </w:num>
  <w:num w:numId="4" w16cid:durableId="1985156397">
    <w:abstractNumId w:val="4"/>
  </w:num>
  <w:num w:numId="5" w16cid:durableId="997344649">
    <w:abstractNumId w:val="7"/>
  </w:num>
  <w:num w:numId="6" w16cid:durableId="2046245219">
    <w:abstractNumId w:val="3"/>
  </w:num>
  <w:num w:numId="7" w16cid:durableId="1348483555">
    <w:abstractNumId w:val="2"/>
  </w:num>
  <w:num w:numId="8" w16cid:durableId="1821725931">
    <w:abstractNumId w:val="1"/>
  </w:num>
  <w:num w:numId="9" w16cid:durableId="2132048684">
    <w:abstractNumId w:val="0"/>
  </w:num>
  <w:num w:numId="10" w16cid:durableId="1509715054">
    <w:abstractNumId w:val="36"/>
  </w:num>
  <w:num w:numId="11" w16cid:durableId="464813478">
    <w:abstractNumId w:val="22"/>
  </w:num>
  <w:num w:numId="12" w16cid:durableId="276374393">
    <w:abstractNumId w:val="20"/>
  </w:num>
  <w:num w:numId="13" w16cid:durableId="1731610087">
    <w:abstractNumId w:val="14"/>
  </w:num>
  <w:num w:numId="14" w16cid:durableId="203490070">
    <w:abstractNumId w:val="37"/>
  </w:num>
  <w:num w:numId="15" w16cid:durableId="1151214954">
    <w:abstractNumId w:val="12"/>
  </w:num>
  <w:num w:numId="16" w16cid:durableId="732461472">
    <w:abstractNumId w:val="26"/>
  </w:num>
  <w:num w:numId="17" w16cid:durableId="390810083">
    <w:abstractNumId w:val="21"/>
  </w:num>
  <w:num w:numId="18" w16cid:durableId="409500433">
    <w:abstractNumId w:val="13"/>
  </w:num>
  <w:num w:numId="19" w16cid:durableId="1137838512">
    <w:abstractNumId w:val="31"/>
  </w:num>
  <w:num w:numId="20" w16cid:durableId="903610588">
    <w:abstractNumId w:val="23"/>
  </w:num>
  <w:num w:numId="21" w16cid:durableId="777482085">
    <w:abstractNumId w:val="32"/>
  </w:num>
  <w:num w:numId="22" w16cid:durableId="2004814628">
    <w:abstractNumId w:val="24"/>
  </w:num>
  <w:num w:numId="23" w16cid:durableId="1461923093">
    <w:abstractNumId w:val="11"/>
  </w:num>
  <w:num w:numId="24" w16cid:durableId="438568072">
    <w:abstractNumId w:val="15"/>
  </w:num>
  <w:num w:numId="25" w16cid:durableId="1815946731">
    <w:abstractNumId w:val="25"/>
  </w:num>
  <w:num w:numId="26" w16cid:durableId="766313879">
    <w:abstractNumId w:val="28"/>
  </w:num>
  <w:num w:numId="27" w16cid:durableId="355543420">
    <w:abstractNumId w:val="35"/>
  </w:num>
  <w:num w:numId="28" w16cid:durableId="1196888966">
    <w:abstractNumId w:val="34"/>
  </w:num>
  <w:num w:numId="29" w16cid:durableId="1267273709">
    <w:abstractNumId w:val="27"/>
  </w:num>
  <w:num w:numId="30" w16cid:durableId="1128281939">
    <w:abstractNumId w:val="17"/>
  </w:num>
  <w:num w:numId="31" w16cid:durableId="2028292160">
    <w:abstractNumId w:val="9"/>
  </w:num>
  <w:num w:numId="32" w16cid:durableId="1637876539">
    <w:abstractNumId w:val="16"/>
  </w:num>
  <w:num w:numId="33" w16cid:durableId="1148548520">
    <w:abstractNumId w:val="33"/>
  </w:num>
  <w:num w:numId="34" w16cid:durableId="108670469">
    <w:abstractNumId w:val="10"/>
  </w:num>
  <w:num w:numId="35" w16cid:durableId="1099831975">
    <w:abstractNumId w:val="29"/>
  </w:num>
  <w:num w:numId="36" w16cid:durableId="819226227">
    <w:abstractNumId w:val="18"/>
  </w:num>
  <w:num w:numId="37" w16cid:durableId="327755168">
    <w:abstractNumId w:val="38"/>
  </w:num>
  <w:num w:numId="38" w16cid:durableId="977370261">
    <w:abstractNumId w:val="30"/>
  </w:num>
  <w:num w:numId="39" w16cid:durableId="1439907167">
    <w:abstractNumId w:val="19"/>
  </w:num>
  <w:num w:numId="40" w16cid:durableId="139292237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158"/>
    <w:rsid w:val="00007B37"/>
    <w:rsid w:val="00010A8C"/>
    <w:rsid w:val="00034616"/>
    <w:rsid w:val="0003537B"/>
    <w:rsid w:val="0005499A"/>
    <w:rsid w:val="0006063C"/>
    <w:rsid w:val="000651DE"/>
    <w:rsid w:val="0008706A"/>
    <w:rsid w:val="00090373"/>
    <w:rsid w:val="000A329F"/>
    <w:rsid w:val="000A45FC"/>
    <w:rsid w:val="000B1B80"/>
    <w:rsid w:val="000C3169"/>
    <w:rsid w:val="000C7719"/>
    <w:rsid w:val="000F151B"/>
    <w:rsid w:val="001056BE"/>
    <w:rsid w:val="00113AF8"/>
    <w:rsid w:val="001218AA"/>
    <w:rsid w:val="001412CC"/>
    <w:rsid w:val="0015074B"/>
    <w:rsid w:val="00186348"/>
    <w:rsid w:val="00192533"/>
    <w:rsid w:val="001A4CE5"/>
    <w:rsid w:val="001A53B9"/>
    <w:rsid w:val="001A7485"/>
    <w:rsid w:val="001B60E8"/>
    <w:rsid w:val="001C6DB6"/>
    <w:rsid w:val="001E061F"/>
    <w:rsid w:val="001E59BD"/>
    <w:rsid w:val="001F1B10"/>
    <w:rsid w:val="00210F3B"/>
    <w:rsid w:val="002273BC"/>
    <w:rsid w:val="00251EF5"/>
    <w:rsid w:val="00261EBA"/>
    <w:rsid w:val="00276DC6"/>
    <w:rsid w:val="00284102"/>
    <w:rsid w:val="0028562E"/>
    <w:rsid w:val="0029639D"/>
    <w:rsid w:val="002B3A26"/>
    <w:rsid w:val="002C195A"/>
    <w:rsid w:val="002C5A72"/>
    <w:rsid w:val="002F43A6"/>
    <w:rsid w:val="00306E07"/>
    <w:rsid w:val="00315791"/>
    <w:rsid w:val="00326F90"/>
    <w:rsid w:val="00351924"/>
    <w:rsid w:val="0037216B"/>
    <w:rsid w:val="00380635"/>
    <w:rsid w:val="00385D0E"/>
    <w:rsid w:val="00386B68"/>
    <w:rsid w:val="00386C7E"/>
    <w:rsid w:val="003C3984"/>
    <w:rsid w:val="003C6F31"/>
    <w:rsid w:val="003C7AF9"/>
    <w:rsid w:val="003D37B0"/>
    <w:rsid w:val="003D4A63"/>
    <w:rsid w:val="003D799D"/>
    <w:rsid w:val="00411268"/>
    <w:rsid w:val="004131F1"/>
    <w:rsid w:val="00413D51"/>
    <w:rsid w:val="00422D1F"/>
    <w:rsid w:val="00426C51"/>
    <w:rsid w:val="00435959"/>
    <w:rsid w:val="00437D10"/>
    <w:rsid w:val="00445614"/>
    <w:rsid w:val="00480FBA"/>
    <w:rsid w:val="00485601"/>
    <w:rsid w:val="00486CC1"/>
    <w:rsid w:val="004A0B86"/>
    <w:rsid w:val="004B0EF9"/>
    <w:rsid w:val="004B48E9"/>
    <w:rsid w:val="004C725F"/>
    <w:rsid w:val="004F5826"/>
    <w:rsid w:val="004F58A4"/>
    <w:rsid w:val="00517515"/>
    <w:rsid w:val="00532758"/>
    <w:rsid w:val="00532872"/>
    <w:rsid w:val="00557519"/>
    <w:rsid w:val="00574A9A"/>
    <w:rsid w:val="005A2BD4"/>
    <w:rsid w:val="005B59CA"/>
    <w:rsid w:val="005C6A81"/>
    <w:rsid w:val="005D177C"/>
    <w:rsid w:val="005D37AB"/>
    <w:rsid w:val="005D6516"/>
    <w:rsid w:val="00610452"/>
    <w:rsid w:val="00634CD6"/>
    <w:rsid w:val="00636B8A"/>
    <w:rsid w:val="0065471D"/>
    <w:rsid w:val="00670609"/>
    <w:rsid w:val="00686716"/>
    <w:rsid w:val="00696465"/>
    <w:rsid w:val="006B022F"/>
    <w:rsid w:val="006D0CDE"/>
    <w:rsid w:val="00741650"/>
    <w:rsid w:val="00742D6A"/>
    <w:rsid w:val="007535E2"/>
    <w:rsid w:val="00753B6F"/>
    <w:rsid w:val="007665DB"/>
    <w:rsid w:val="007A2732"/>
    <w:rsid w:val="007B57E8"/>
    <w:rsid w:val="007B65A0"/>
    <w:rsid w:val="007C388D"/>
    <w:rsid w:val="007E797C"/>
    <w:rsid w:val="008126ED"/>
    <w:rsid w:val="0083330B"/>
    <w:rsid w:val="00874A27"/>
    <w:rsid w:val="00897784"/>
    <w:rsid w:val="008C16F7"/>
    <w:rsid w:val="008E0329"/>
    <w:rsid w:val="008E198F"/>
    <w:rsid w:val="008F6722"/>
    <w:rsid w:val="008F6F27"/>
    <w:rsid w:val="0090502E"/>
    <w:rsid w:val="0090772C"/>
    <w:rsid w:val="009104D8"/>
    <w:rsid w:val="00915343"/>
    <w:rsid w:val="00972BA4"/>
    <w:rsid w:val="00986D2B"/>
    <w:rsid w:val="00991B51"/>
    <w:rsid w:val="009C49F1"/>
    <w:rsid w:val="009C7818"/>
    <w:rsid w:val="009D4118"/>
    <w:rsid w:val="009D5737"/>
    <w:rsid w:val="009D7CFF"/>
    <w:rsid w:val="00A2577E"/>
    <w:rsid w:val="00A258FD"/>
    <w:rsid w:val="00A306F1"/>
    <w:rsid w:val="00A31DEB"/>
    <w:rsid w:val="00A364A1"/>
    <w:rsid w:val="00A47588"/>
    <w:rsid w:val="00A60D7A"/>
    <w:rsid w:val="00A85E1B"/>
    <w:rsid w:val="00AA1D8D"/>
    <w:rsid w:val="00AC0F1B"/>
    <w:rsid w:val="00AD17AF"/>
    <w:rsid w:val="00AE3344"/>
    <w:rsid w:val="00B01DB2"/>
    <w:rsid w:val="00B11DF9"/>
    <w:rsid w:val="00B31F91"/>
    <w:rsid w:val="00B40F88"/>
    <w:rsid w:val="00B47730"/>
    <w:rsid w:val="00B65923"/>
    <w:rsid w:val="00B74238"/>
    <w:rsid w:val="00BA1C11"/>
    <w:rsid w:val="00BA67DA"/>
    <w:rsid w:val="00BD5B44"/>
    <w:rsid w:val="00BE0995"/>
    <w:rsid w:val="00C141D5"/>
    <w:rsid w:val="00C21901"/>
    <w:rsid w:val="00C23B51"/>
    <w:rsid w:val="00C32EC1"/>
    <w:rsid w:val="00C505D3"/>
    <w:rsid w:val="00C71964"/>
    <w:rsid w:val="00C74DE7"/>
    <w:rsid w:val="00C82D9E"/>
    <w:rsid w:val="00CB0664"/>
    <w:rsid w:val="00CC6F95"/>
    <w:rsid w:val="00CC7D0E"/>
    <w:rsid w:val="00CE748E"/>
    <w:rsid w:val="00CF38B9"/>
    <w:rsid w:val="00D11374"/>
    <w:rsid w:val="00D1394A"/>
    <w:rsid w:val="00D26D3B"/>
    <w:rsid w:val="00D314F1"/>
    <w:rsid w:val="00D44A47"/>
    <w:rsid w:val="00D56D23"/>
    <w:rsid w:val="00D7107D"/>
    <w:rsid w:val="00D81813"/>
    <w:rsid w:val="00D97BCB"/>
    <w:rsid w:val="00DC055E"/>
    <w:rsid w:val="00DC5341"/>
    <w:rsid w:val="00DF5C75"/>
    <w:rsid w:val="00E20954"/>
    <w:rsid w:val="00E25B2A"/>
    <w:rsid w:val="00EB21FC"/>
    <w:rsid w:val="00EC1910"/>
    <w:rsid w:val="00EC39D8"/>
    <w:rsid w:val="00EC5143"/>
    <w:rsid w:val="00EC7BA3"/>
    <w:rsid w:val="00ED4244"/>
    <w:rsid w:val="00EE5C1C"/>
    <w:rsid w:val="00F10242"/>
    <w:rsid w:val="00F15FC5"/>
    <w:rsid w:val="00F20EFE"/>
    <w:rsid w:val="00F22A18"/>
    <w:rsid w:val="00F704EE"/>
    <w:rsid w:val="00F74D80"/>
    <w:rsid w:val="00F820CF"/>
    <w:rsid w:val="00F93852"/>
    <w:rsid w:val="00FA0A64"/>
    <w:rsid w:val="00FB374F"/>
    <w:rsid w:val="00FC693F"/>
    <w:rsid w:val="00FF01B3"/>
    <w:rsid w:val="00FF2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D0D57F"/>
  <w14:defaultImageDpi w14:val="300"/>
  <w15:docId w15:val="{0EDF07A9-94C8-4BD7-863B-817C4E8F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DF5C75"/>
    <w:rPr>
      <w:color w:val="0000FF" w:themeColor="hyperlink"/>
      <w:u w:val="single"/>
    </w:rPr>
  </w:style>
  <w:style w:type="character" w:styleId="UnresolvedMention">
    <w:name w:val="Unresolved Mention"/>
    <w:basedOn w:val="DefaultParagraphFont"/>
    <w:uiPriority w:val="99"/>
    <w:semiHidden/>
    <w:unhideWhenUsed/>
    <w:rsid w:val="00DF5C75"/>
    <w:rPr>
      <w:color w:val="605E5C"/>
      <w:shd w:val="clear" w:color="auto" w:fill="E1DFDD"/>
    </w:rPr>
  </w:style>
  <w:style w:type="paragraph" w:styleId="NormalWeb">
    <w:name w:val="Normal (Web)"/>
    <w:basedOn w:val="Normal"/>
    <w:uiPriority w:val="99"/>
    <w:unhideWhenUsed/>
    <w:rsid w:val="00426C51"/>
    <w:pPr>
      <w:spacing w:before="100" w:beforeAutospacing="1" w:after="100" w:afterAutospacing="1" w:line="240" w:lineRule="auto"/>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350844">
      <w:bodyDiv w:val="1"/>
      <w:marLeft w:val="0"/>
      <w:marRight w:val="0"/>
      <w:marTop w:val="0"/>
      <w:marBottom w:val="0"/>
      <w:divBdr>
        <w:top w:val="none" w:sz="0" w:space="0" w:color="auto"/>
        <w:left w:val="none" w:sz="0" w:space="0" w:color="auto"/>
        <w:bottom w:val="none" w:sz="0" w:space="0" w:color="auto"/>
        <w:right w:val="none" w:sz="0" w:space="0" w:color="auto"/>
      </w:divBdr>
    </w:div>
    <w:div w:id="1577477032">
      <w:bodyDiv w:val="1"/>
      <w:marLeft w:val="0"/>
      <w:marRight w:val="0"/>
      <w:marTop w:val="0"/>
      <w:marBottom w:val="0"/>
      <w:divBdr>
        <w:top w:val="none" w:sz="0" w:space="0" w:color="auto"/>
        <w:left w:val="none" w:sz="0" w:space="0" w:color="auto"/>
        <w:bottom w:val="none" w:sz="0" w:space="0" w:color="auto"/>
        <w:right w:val="none" w:sz="0" w:space="0" w:color="auto"/>
      </w:divBdr>
    </w:div>
    <w:div w:id="1985308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place/dct/Lists/DCT_Annoucements/Attachments/14024/Isolation%20Fact%20Sheet%20for%20MSOP%20Staff.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MSOP</vt:lpstr>
    </vt:vector>
  </TitlesOfParts>
  <Manager/>
  <Company/>
  <LinksUpToDate>false</LinksUpToDate>
  <CharactersWithSpaces>8275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MSOP</dc:title>
  <dc:subject/>
  <dc:creator>Doehring, Steaed</dc:creator>
  <cp:keywords>New Format</cp:keywords>
  <dc:description>generated by python-docx</dc:description>
  <cp:lastModifiedBy>Doehring, Steaed D (DHS)</cp:lastModifiedBy>
  <cp:revision>7</cp:revision>
  <cp:lastPrinted>2025-03-13T20:05:00Z</cp:lastPrinted>
  <dcterms:created xsi:type="dcterms:W3CDTF">2025-04-11T16:45:00Z</dcterms:created>
  <dcterms:modified xsi:type="dcterms:W3CDTF">2025-04-16T22:41:00Z</dcterms:modified>
  <cp:category/>
</cp:coreProperties>
</file>